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0FC81" w14:textId="77777777" w:rsidR="00601679" w:rsidRPr="00E74217" w:rsidRDefault="00AA2B8B">
      <w:pPr>
        <w:pStyle w:val="BodyText"/>
        <w:spacing w:before="93"/>
        <w:ind w:left="4620"/>
        <w:rPr>
          <w:rFonts w:ascii="Times New Roman" w:hAnsi="Times New Roman" w:cs="Times New Roman"/>
          <w:sz w:val="24"/>
          <w:szCs w:val="24"/>
        </w:rPr>
      </w:pPr>
      <w:r w:rsidRPr="00E74217">
        <w:rPr>
          <w:rFonts w:ascii="Times New Roman" w:hAnsi="Times New Roman" w:cs="Times New Roman"/>
          <w:sz w:val="24"/>
          <w:szCs w:val="24"/>
        </w:rPr>
        <w:t>John Moynihan</w:t>
      </w:r>
    </w:p>
    <w:p w14:paraId="3843AE91" w14:textId="77777777" w:rsidR="00C72D19" w:rsidRPr="00E74217" w:rsidRDefault="00324B93">
      <w:pPr>
        <w:pStyle w:val="BodyText"/>
        <w:ind w:left="4620" w:right="1415"/>
        <w:rPr>
          <w:rFonts w:ascii="Times New Roman" w:hAnsi="Times New Roman" w:cs="Times New Roman"/>
          <w:sz w:val="24"/>
          <w:szCs w:val="24"/>
        </w:rPr>
      </w:pPr>
      <w:r w:rsidRPr="00E74217">
        <w:rPr>
          <w:rFonts w:ascii="Times New Roman" w:hAnsi="Times New Roman" w:cs="Times New Roman"/>
          <w:sz w:val="24"/>
          <w:szCs w:val="24"/>
        </w:rPr>
        <w:t xml:space="preserve">Chair, </w:t>
      </w:r>
      <w:r w:rsidR="00AA2B8B" w:rsidRPr="00E74217">
        <w:rPr>
          <w:rFonts w:ascii="Times New Roman" w:hAnsi="Times New Roman" w:cs="Times New Roman"/>
          <w:sz w:val="24"/>
          <w:szCs w:val="24"/>
        </w:rPr>
        <w:t>Board of Directors</w:t>
      </w:r>
    </w:p>
    <w:p w14:paraId="178CB204" w14:textId="77777777" w:rsidR="00601679" w:rsidRPr="00E74217" w:rsidRDefault="00324B93" w:rsidP="00AA2B8B">
      <w:pPr>
        <w:pStyle w:val="BodyText"/>
        <w:ind w:left="4620" w:right="1415"/>
        <w:rPr>
          <w:rFonts w:ascii="Times New Roman" w:hAnsi="Times New Roman" w:cs="Times New Roman"/>
          <w:sz w:val="24"/>
          <w:szCs w:val="24"/>
        </w:rPr>
      </w:pPr>
      <w:r w:rsidRPr="00E74217">
        <w:rPr>
          <w:rFonts w:ascii="Times New Roman" w:hAnsi="Times New Roman" w:cs="Times New Roman"/>
          <w:sz w:val="24"/>
          <w:szCs w:val="24"/>
        </w:rPr>
        <w:t xml:space="preserve">Northeast Clean Heat and Power Initiative </w:t>
      </w:r>
      <w:r w:rsidR="00AA2B8B" w:rsidRPr="00E74217">
        <w:rPr>
          <w:rFonts w:ascii="Times New Roman" w:hAnsi="Times New Roman" w:cs="Times New Roman"/>
          <w:sz w:val="24"/>
          <w:szCs w:val="24"/>
        </w:rPr>
        <w:t>(NECHPI)</w:t>
      </w:r>
    </w:p>
    <w:p w14:paraId="0B9605EB" w14:textId="77777777" w:rsidR="00F169AF" w:rsidRPr="00E74217" w:rsidRDefault="00F169AF" w:rsidP="00DE0551">
      <w:pPr>
        <w:pStyle w:val="BodyText"/>
        <w:spacing w:before="9"/>
        <w:ind w:left="3900" w:firstLine="720"/>
        <w:rPr>
          <w:rFonts w:ascii="Times New Roman" w:hAnsi="Times New Roman" w:cs="Times New Roman"/>
          <w:sz w:val="24"/>
          <w:szCs w:val="24"/>
        </w:rPr>
      </w:pPr>
      <w:r w:rsidRPr="00E74217">
        <w:rPr>
          <w:rFonts w:ascii="Times New Roman" w:hAnsi="Times New Roman" w:cs="Times New Roman"/>
          <w:sz w:val="24"/>
          <w:szCs w:val="24"/>
        </w:rPr>
        <w:t>PO Box 1000</w:t>
      </w:r>
    </w:p>
    <w:p w14:paraId="156DC045" w14:textId="77777777" w:rsidR="00601679" w:rsidRPr="00E74217" w:rsidRDefault="00F169AF" w:rsidP="00DE0551">
      <w:pPr>
        <w:pStyle w:val="BodyText"/>
        <w:spacing w:before="9"/>
        <w:ind w:left="3900" w:firstLine="720"/>
        <w:rPr>
          <w:rFonts w:ascii="Times New Roman" w:hAnsi="Times New Roman" w:cs="Times New Roman"/>
          <w:sz w:val="24"/>
          <w:szCs w:val="24"/>
        </w:rPr>
      </w:pPr>
      <w:r w:rsidRPr="00E74217">
        <w:rPr>
          <w:rFonts w:ascii="Times New Roman" w:hAnsi="Times New Roman" w:cs="Times New Roman"/>
          <w:sz w:val="24"/>
          <w:szCs w:val="24"/>
        </w:rPr>
        <w:t>New York, NY 10116</w:t>
      </w:r>
    </w:p>
    <w:p w14:paraId="2E75DDE0" w14:textId="77777777" w:rsidR="00DE0551" w:rsidRPr="00E74217" w:rsidRDefault="00DE0551" w:rsidP="00EB4A2C">
      <w:pPr>
        <w:pStyle w:val="BodyText"/>
        <w:spacing w:before="93"/>
        <w:ind w:left="1440"/>
        <w:rPr>
          <w:rFonts w:ascii="Times New Roman" w:hAnsi="Times New Roman" w:cs="Times New Roman"/>
          <w:sz w:val="24"/>
          <w:szCs w:val="24"/>
        </w:rPr>
      </w:pPr>
    </w:p>
    <w:p w14:paraId="5D4A1576" w14:textId="77777777" w:rsidR="00E74217" w:rsidRPr="00E74217" w:rsidRDefault="00E74217" w:rsidP="00E74217">
      <w:pPr>
        <w:rPr>
          <w:rFonts w:ascii="Times New Roman" w:hAnsi="Times New Roman" w:cs="Times New Roman"/>
          <w:sz w:val="24"/>
          <w:szCs w:val="24"/>
        </w:rPr>
      </w:pPr>
      <w:r w:rsidRPr="00E74217">
        <w:rPr>
          <w:rFonts w:ascii="Times New Roman" w:hAnsi="Times New Roman" w:cs="Times New Roman"/>
          <w:sz w:val="24"/>
          <w:szCs w:val="24"/>
        </w:rPr>
        <w:t>Ms. Samantha Meserve</w:t>
      </w:r>
    </w:p>
    <w:p w14:paraId="7E263D09" w14:textId="77777777" w:rsidR="00E74217" w:rsidRPr="00E74217" w:rsidRDefault="00E74217" w:rsidP="00E74217">
      <w:pPr>
        <w:rPr>
          <w:rFonts w:ascii="Times New Roman" w:hAnsi="Times New Roman" w:cs="Times New Roman"/>
          <w:sz w:val="24"/>
          <w:szCs w:val="24"/>
        </w:rPr>
      </w:pPr>
      <w:r w:rsidRPr="00E74217">
        <w:rPr>
          <w:rFonts w:ascii="Times New Roman" w:hAnsi="Times New Roman" w:cs="Times New Roman"/>
          <w:sz w:val="24"/>
          <w:szCs w:val="24"/>
        </w:rPr>
        <w:t>Deputy Director, Renewable and Alternative Energy Division</w:t>
      </w:r>
    </w:p>
    <w:p w14:paraId="1C007510" w14:textId="77777777" w:rsidR="00E74217" w:rsidRPr="00E74217" w:rsidRDefault="00E74217" w:rsidP="00E74217">
      <w:pPr>
        <w:rPr>
          <w:rFonts w:ascii="Times New Roman" w:hAnsi="Times New Roman" w:cs="Times New Roman"/>
          <w:sz w:val="24"/>
          <w:szCs w:val="24"/>
        </w:rPr>
      </w:pPr>
      <w:r w:rsidRPr="00E74217">
        <w:rPr>
          <w:rFonts w:ascii="Times New Roman" w:hAnsi="Times New Roman" w:cs="Times New Roman"/>
          <w:sz w:val="24"/>
          <w:szCs w:val="24"/>
        </w:rPr>
        <w:t>Massachusetts Department of Energy Resources</w:t>
      </w:r>
    </w:p>
    <w:p w14:paraId="5897A4C7" w14:textId="77777777" w:rsidR="00E74217" w:rsidRPr="00E74217" w:rsidRDefault="00E74217" w:rsidP="00E74217">
      <w:pPr>
        <w:rPr>
          <w:rFonts w:ascii="Times New Roman" w:hAnsi="Times New Roman" w:cs="Times New Roman"/>
          <w:sz w:val="24"/>
          <w:szCs w:val="24"/>
        </w:rPr>
      </w:pPr>
      <w:r w:rsidRPr="00E74217">
        <w:rPr>
          <w:rFonts w:ascii="Times New Roman" w:hAnsi="Times New Roman" w:cs="Times New Roman"/>
          <w:sz w:val="24"/>
          <w:szCs w:val="24"/>
        </w:rPr>
        <w:t>100 Cambridge St #1020</w:t>
      </w:r>
    </w:p>
    <w:p w14:paraId="4C994873" w14:textId="77777777" w:rsidR="00E74217" w:rsidRPr="00E74217" w:rsidRDefault="00E74217" w:rsidP="00E74217">
      <w:pPr>
        <w:rPr>
          <w:rFonts w:ascii="Times New Roman" w:hAnsi="Times New Roman" w:cs="Times New Roman"/>
          <w:sz w:val="24"/>
          <w:szCs w:val="24"/>
        </w:rPr>
      </w:pPr>
      <w:r w:rsidRPr="00E74217">
        <w:rPr>
          <w:rFonts w:ascii="Times New Roman" w:hAnsi="Times New Roman" w:cs="Times New Roman"/>
          <w:sz w:val="24"/>
          <w:szCs w:val="24"/>
        </w:rPr>
        <w:t>Boston, MA    02114</w:t>
      </w:r>
    </w:p>
    <w:p w14:paraId="2F7D3BAB" w14:textId="77777777" w:rsidR="00E74217" w:rsidRPr="00E74217" w:rsidRDefault="00E74217" w:rsidP="00E74217">
      <w:pPr>
        <w:rPr>
          <w:rFonts w:ascii="Times New Roman" w:hAnsi="Times New Roman" w:cs="Times New Roman"/>
          <w:sz w:val="24"/>
          <w:szCs w:val="24"/>
        </w:rPr>
      </w:pPr>
    </w:p>
    <w:p w14:paraId="7266EB6E" w14:textId="77777777" w:rsidR="00E74217" w:rsidRPr="00E74217" w:rsidRDefault="00E74217" w:rsidP="00E74217">
      <w:pPr>
        <w:rPr>
          <w:rFonts w:ascii="Times New Roman" w:hAnsi="Times New Roman" w:cs="Times New Roman"/>
          <w:sz w:val="24"/>
          <w:szCs w:val="24"/>
        </w:rPr>
      </w:pPr>
      <w:r w:rsidRPr="00E74217">
        <w:rPr>
          <w:rFonts w:ascii="Times New Roman" w:hAnsi="Times New Roman" w:cs="Times New Roman"/>
          <w:sz w:val="24"/>
          <w:szCs w:val="24"/>
        </w:rPr>
        <w:t>RE:  2020 APS Minimum Standard Review Comment</w:t>
      </w:r>
    </w:p>
    <w:p w14:paraId="7162D2C5" w14:textId="77777777" w:rsidR="00E74217" w:rsidRPr="00E74217" w:rsidRDefault="00E74217" w:rsidP="00E74217">
      <w:pPr>
        <w:rPr>
          <w:rFonts w:ascii="Times New Roman" w:hAnsi="Times New Roman" w:cs="Times New Roman"/>
          <w:sz w:val="24"/>
          <w:szCs w:val="24"/>
        </w:rPr>
      </w:pPr>
    </w:p>
    <w:p w14:paraId="773CBA7C" w14:textId="77777777" w:rsidR="00E74217" w:rsidRPr="00E74217" w:rsidRDefault="00E74217" w:rsidP="00057D7F">
      <w:pPr>
        <w:spacing w:before="120" w:after="120"/>
        <w:rPr>
          <w:rFonts w:ascii="Times New Roman" w:hAnsi="Times New Roman" w:cs="Times New Roman"/>
          <w:sz w:val="24"/>
          <w:szCs w:val="24"/>
        </w:rPr>
      </w:pPr>
      <w:r w:rsidRPr="00E74217">
        <w:rPr>
          <w:rFonts w:ascii="Times New Roman" w:hAnsi="Times New Roman" w:cs="Times New Roman"/>
          <w:sz w:val="24"/>
          <w:szCs w:val="24"/>
        </w:rPr>
        <w:t>Dear Ms. Meserve,</w:t>
      </w:r>
    </w:p>
    <w:p w14:paraId="324A51EC" w14:textId="191214E2" w:rsidR="00EF2AF9" w:rsidRDefault="00EF2AF9" w:rsidP="002B4F09">
      <w:pPr>
        <w:rPr>
          <w:rFonts w:ascii="Times New Roman" w:hAnsi="Times New Roman" w:cs="Times New Roman"/>
          <w:i/>
        </w:rPr>
      </w:pPr>
    </w:p>
    <w:p w14:paraId="65B7F319" w14:textId="63053E60" w:rsidR="00EF2AF9" w:rsidRDefault="008D7020" w:rsidP="002B4F09">
      <w:pPr>
        <w:rPr>
          <w:rFonts w:ascii="Times New Roman" w:eastAsia="Calibri" w:hAnsi="Times New Roman" w:cs="Times New Roman"/>
          <w:sz w:val="24"/>
          <w:szCs w:val="24"/>
        </w:rPr>
      </w:pPr>
      <w:r>
        <w:rPr>
          <w:rFonts w:ascii="Times New Roman" w:eastAsia="Calibri" w:hAnsi="Times New Roman" w:cs="Times New Roman"/>
          <w:sz w:val="24"/>
          <w:szCs w:val="24"/>
        </w:rPr>
        <w:t xml:space="preserve">Please find the following </w:t>
      </w:r>
      <w:r>
        <w:rPr>
          <w:rFonts w:ascii="Times New Roman" w:eastAsia="Calibri" w:hAnsi="Times New Roman" w:cs="Times New Roman"/>
          <w:sz w:val="24"/>
          <w:szCs w:val="24"/>
        </w:rPr>
        <w:t xml:space="preserve">appendix evaluating the cost-benefit analysis (CBA) in the 2020 APS Minimum Standard Review with respect to the statutory requirement under </w:t>
      </w:r>
      <w:r w:rsidRPr="008D7020">
        <w:rPr>
          <w:rFonts w:ascii="Times New Roman" w:eastAsia="Calibri" w:hAnsi="Times New Roman" w:cs="Times New Roman"/>
          <w:sz w:val="24"/>
          <w:szCs w:val="24"/>
        </w:rPr>
        <w:t>225 CMR 16.07(3)</w:t>
      </w:r>
      <w:r>
        <w:rPr>
          <w:rFonts w:ascii="Times New Roman" w:eastAsia="Calibri" w:hAnsi="Times New Roman" w:cs="Times New Roman"/>
          <w:sz w:val="24"/>
          <w:szCs w:val="24"/>
        </w:rPr>
        <w:t xml:space="preserve"> and other recent CBA used to evaluate energy programs by the Massachusetts DOER.</w:t>
      </w:r>
    </w:p>
    <w:p w14:paraId="1CA0ABA4" w14:textId="198AA01F" w:rsidR="008D7020" w:rsidRDefault="008D7020" w:rsidP="002B4F09">
      <w:pPr>
        <w:rPr>
          <w:rFonts w:ascii="Times New Roman" w:eastAsia="Calibri" w:hAnsi="Times New Roman" w:cs="Times New Roman"/>
          <w:sz w:val="24"/>
          <w:szCs w:val="24"/>
        </w:rPr>
      </w:pPr>
    </w:p>
    <w:p w14:paraId="762D968E" w14:textId="4E5EAE43" w:rsidR="008D7020" w:rsidRDefault="008D7020" w:rsidP="002B4F09">
      <w:pPr>
        <w:rPr>
          <w:rFonts w:ascii="Times New Roman" w:eastAsia="Calibri" w:hAnsi="Times New Roman" w:cs="Times New Roman"/>
          <w:sz w:val="24"/>
          <w:szCs w:val="24"/>
        </w:rPr>
      </w:pPr>
    </w:p>
    <w:p w14:paraId="5A36BBC9" w14:textId="77777777" w:rsidR="008D7020" w:rsidRPr="00E74217" w:rsidRDefault="008D7020" w:rsidP="008D7020">
      <w:pPr>
        <w:spacing w:before="100" w:beforeAutospacing="1" w:after="100" w:afterAutospacing="1"/>
        <w:ind w:firstLine="720"/>
        <w:rPr>
          <w:rFonts w:ascii="Times New Roman" w:hAnsi="Times New Roman" w:cs="Times New Roman"/>
          <w:sz w:val="24"/>
          <w:szCs w:val="24"/>
        </w:rPr>
      </w:pPr>
      <w:r w:rsidRPr="00E74217">
        <w:rPr>
          <w:rFonts w:ascii="Times New Roman" w:hAnsi="Times New Roman" w:cs="Times New Roman"/>
          <w:sz w:val="24"/>
          <w:szCs w:val="24"/>
        </w:rPr>
        <w:t>Sincerely yours,</w:t>
      </w:r>
    </w:p>
    <w:p w14:paraId="00CEEB76" w14:textId="77777777" w:rsidR="008D7020" w:rsidRDefault="008D7020" w:rsidP="008D7020">
      <w:pPr>
        <w:adjustRightInd w:val="0"/>
        <w:ind w:left="1440"/>
        <w:rPr>
          <w:rFonts w:ascii="Times New Roman" w:hAnsi="Times New Roman" w:cs="Times New Roman"/>
          <w:sz w:val="24"/>
          <w:szCs w:val="24"/>
        </w:rPr>
      </w:pPr>
    </w:p>
    <w:p w14:paraId="1D2BAE63" w14:textId="77777777" w:rsidR="008D7020" w:rsidRDefault="008D7020" w:rsidP="008D7020">
      <w:pPr>
        <w:ind w:left="720" w:firstLine="720"/>
        <w:rPr>
          <w:rFonts w:ascii="Freestyle Script" w:eastAsia="Times New Roman" w:hAnsi="Freestyle Script"/>
          <w:color w:val="000000"/>
          <w:sz w:val="44"/>
          <w:szCs w:val="44"/>
          <w:lang w:bidi="ar-SA"/>
        </w:rPr>
      </w:pPr>
      <w:r>
        <w:rPr>
          <w:rFonts w:ascii="Freestyle Script" w:hAnsi="Freestyle Script"/>
          <w:color w:val="000000"/>
          <w:sz w:val="44"/>
          <w:szCs w:val="44"/>
        </w:rPr>
        <w:t xml:space="preserve">John Moynihan </w:t>
      </w:r>
    </w:p>
    <w:p w14:paraId="2FCDDF5D" w14:textId="77777777" w:rsidR="008D7020" w:rsidRPr="00E74217" w:rsidRDefault="008D7020" w:rsidP="008D7020">
      <w:pPr>
        <w:rPr>
          <w:rFonts w:ascii="Times New Roman" w:hAnsi="Times New Roman" w:cs="Times New Roman"/>
          <w:sz w:val="24"/>
          <w:szCs w:val="24"/>
        </w:rPr>
      </w:pPr>
      <w:r>
        <w:t> </w:t>
      </w:r>
    </w:p>
    <w:p w14:paraId="07FEB823" w14:textId="77777777" w:rsidR="008D7020" w:rsidRPr="00E74217" w:rsidRDefault="008D7020" w:rsidP="008D7020">
      <w:pPr>
        <w:adjustRightInd w:val="0"/>
        <w:ind w:left="1440"/>
        <w:rPr>
          <w:rFonts w:ascii="Times New Roman" w:hAnsi="Times New Roman" w:cs="Times New Roman"/>
          <w:sz w:val="24"/>
          <w:szCs w:val="24"/>
        </w:rPr>
      </w:pPr>
      <w:r w:rsidRPr="00E74217">
        <w:rPr>
          <w:rFonts w:ascii="Times New Roman" w:hAnsi="Times New Roman" w:cs="Times New Roman"/>
          <w:sz w:val="24"/>
          <w:szCs w:val="24"/>
        </w:rPr>
        <w:t>John Moynihan</w:t>
      </w:r>
    </w:p>
    <w:p w14:paraId="51EABB2B" w14:textId="77777777" w:rsidR="008D7020" w:rsidRDefault="008D7020" w:rsidP="008D7020">
      <w:pPr>
        <w:adjustRightInd w:val="0"/>
        <w:ind w:left="1440"/>
        <w:rPr>
          <w:rFonts w:ascii="Times New Roman" w:hAnsi="Times New Roman" w:cs="Times New Roman"/>
          <w:sz w:val="24"/>
          <w:szCs w:val="24"/>
        </w:rPr>
      </w:pPr>
      <w:r>
        <w:rPr>
          <w:rFonts w:ascii="Times New Roman" w:hAnsi="Times New Roman" w:cs="Times New Roman"/>
          <w:sz w:val="24"/>
          <w:szCs w:val="24"/>
        </w:rPr>
        <w:t>Chair, NECHPI Board of Director</w:t>
      </w:r>
    </w:p>
    <w:p w14:paraId="21501C6E" w14:textId="787053F5" w:rsidR="008D7020" w:rsidRDefault="008D7020" w:rsidP="002B4F09">
      <w:pPr>
        <w:rPr>
          <w:rFonts w:ascii="Times New Roman" w:eastAsia="Calibri" w:hAnsi="Times New Roman" w:cs="Times New Roman"/>
          <w:sz w:val="24"/>
          <w:szCs w:val="24"/>
        </w:rPr>
      </w:pPr>
    </w:p>
    <w:p w14:paraId="0851C9E8" w14:textId="4956519B" w:rsidR="008D7020" w:rsidRDefault="008D7020" w:rsidP="002B4F09">
      <w:pPr>
        <w:rPr>
          <w:rFonts w:ascii="Times New Roman" w:eastAsia="Calibri" w:hAnsi="Times New Roman" w:cs="Times New Roman"/>
          <w:sz w:val="24"/>
          <w:szCs w:val="24"/>
        </w:rPr>
      </w:pPr>
    </w:p>
    <w:p w14:paraId="0F858B0B" w14:textId="7CC215FF" w:rsidR="008D7020" w:rsidRDefault="008D7020" w:rsidP="002B4F09">
      <w:pPr>
        <w:rPr>
          <w:rFonts w:ascii="Times New Roman" w:eastAsia="Calibri" w:hAnsi="Times New Roman" w:cs="Times New Roman"/>
          <w:sz w:val="24"/>
          <w:szCs w:val="24"/>
        </w:rPr>
      </w:pPr>
    </w:p>
    <w:p w14:paraId="3CD2E28E" w14:textId="602E217D" w:rsidR="008D7020" w:rsidRDefault="008D7020" w:rsidP="002B4F09">
      <w:pPr>
        <w:rPr>
          <w:rFonts w:ascii="Times New Roman" w:eastAsia="Calibri" w:hAnsi="Times New Roman" w:cs="Times New Roman"/>
          <w:sz w:val="24"/>
          <w:szCs w:val="24"/>
        </w:rPr>
      </w:pPr>
    </w:p>
    <w:p w14:paraId="64C797B8" w14:textId="0836181A" w:rsidR="008D7020" w:rsidRDefault="008D7020" w:rsidP="002B4F09">
      <w:pPr>
        <w:rPr>
          <w:rFonts w:ascii="Times New Roman" w:eastAsia="Calibri" w:hAnsi="Times New Roman" w:cs="Times New Roman"/>
          <w:sz w:val="24"/>
          <w:szCs w:val="24"/>
        </w:rPr>
      </w:pPr>
    </w:p>
    <w:p w14:paraId="1E4741DD" w14:textId="0BA5AE67" w:rsidR="008D7020" w:rsidRDefault="008D7020" w:rsidP="002B4F09">
      <w:pPr>
        <w:rPr>
          <w:rFonts w:ascii="Times New Roman" w:eastAsia="Calibri" w:hAnsi="Times New Roman" w:cs="Times New Roman"/>
          <w:sz w:val="24"/>
          <w:szCs w:val="24"/>
        </w:rPr>
      </w:pPr>
    </w:p>
    <w:p w14:paraId="6E206D92" w14:textId="3961A6ED" w:rsidR="008D7020" w:rsidRDefault="008D7020" w:rsidP="002B4F09">
      <w:pPr>
        <w:rPr>
          <w:rFonts w:ascii="Times New Roman" w:eastAsia="Calibri" w:hAnsi="Times New Roman" w:cs="Times New Roman"/>
          <w:sz w:val="24"/>
          <w:szCs w:val="24"/>
        </w:rPr>
      </w:pPr>
    </w:p>
    <w:p w14:paraId="724D9382" w14:textId="4A57EBB1" w:rsidR="008D7020" w:rsidRDefault="008D7020" w:rsidP="002B4F09">
      <w:pPr>
        <w:rPr>
          <w:rFonts w:ascii="Times New Roman" w:eastAsia="Calibri" w:hAnsi="Times New Roman" w:cs="Times New Roman"/>
          <w:sz w:val="24"/>
          <w:szCs w:val="24"/>
        </w:rPr>
      </w:pPr>
    </w:p>
    <w:p w14:paraId="29F9C895" w14:textId="71186EF8" w:rsidR="008D7020" w:rsidRDefault="008D7020" w:rsidP="002B4F09">
      <w:pPr>
        <w:rPr>
          <w:rFonts w:ascii="Times New Roman" w:eastAsia="Calibri" w:hAnsi="Times New Roman" w:cs="Times New Roman"/>
          <w:sz w:val="24"/>
          <w:szCs w:val="24"/>
        </w:rPr>
      </w:pPr>
    </w:p>
    <w:p w14:paraId="51660339" w14:textId="09B4B2FD" w:rsidR="008D7020" w:rsidRDefault="008D7020" w:rsidP="002B4F09">
      <w:pPr>
        <w:rPr>
          <w:rFonts w:ascii="Times New Roman" w:eastAsia="Calibri" w:hAnsi="Times New Roman" w:cs="Times New Roman"/>
          <w:sz w:val="24"/>
          <w:szCs w:val="24"/>
        </w:rPr>
      </w:pPr>
    </w:p>
    <w:p w14:paraId="744353F9" w14:textId="6B64EC95" w:rsidR="008D7020" w:rsidRDefault="008D7020" w:rsidP="002B4F09">
      <w:pPr>
        <w:rPr>
          <w:rFonts w:ascii="Times New Roman" w:eastAsia="Calibri" w:hAnsi="Times New Roman" w:cs="Times New Roman"/>
          <w:sz w:val="24"/>
          <w:szCs w:val="24"/>
        </w:rPr>
      </w:pPr>
    </w:p>
    <w:p w14:paraId="470D08C5" w14:textId="4398829A" w:rsidR="008D7020" w:rsidRDefault="008D7020" w:rsidP="002B4F09">
      <w:pPr>
        <w:rPr>
          <w:rFonts w:ascii="Times New Roman" w:eastAsia="Calibri" w:hAnsi="Times New Roman" w:cs="Times New Roman"/>
          <w:sz w:val="24"/>
          <w:szCs w:val="24"/>
        </w:rPr>
      </w:pPr>
    </w:p>
    <w:p w14:paraId="72FEE8C3" w14:textId="5578651D" w:rsidR="00EF2AF9" w:rsidRPr="00EF2AF9" w:rsidRDefault="00EF2AF9" w:rsidP="00EF2AF9">
      <w:pPr>
        <w:rPr>
          <w:rFonts w:ascii="Times New Roman" w:hAnsi="Times New Roman" w:cs="Times New Roman"/>
        </w:rPr>
      </w:pPr>
      <w:r w:rsidRPr="00E55FC7">
        <w:rPr>
          <w:rFonts w:ascii="Times New Roman" w:hAnsi="Times New Roman" w:cs="Times New Roman"/>
          <w:sz w:val="32"/>
          <w:szCs w:val="32"/>
        </w:rPr>
        <w:t xml:space="preserve">Appendix </w:t>
      </w:r>
      <w:r>
        <w:rPr>
          <w:rFonts w:ascii="Times New Roman" w:hAnsi="Times New Roman" w:cs="Times New Roman"/>
          <w:sz w:val="32"/>
          <w:szCs w:val="32"/>
        </w:rPr>
        <w:t>3</w:t>
      </w:r>
      <w:r>
        <w:rPr>
          <w:rFonts w:ascii="Times New Roman" w:hAnsi="Times New Roman" w:cs="Times New Roman"/>
          <w:sz w:val="32"/>
          <w:szCs w:val="32"/>
        </w:rPr>
        <w:t xml:space="preserve"> –</w:t>
      </w:r>
      <w:r w:rsidR="008D7020">
        <w:rPr>
          <w:rFonts w:ascii="Times New Roman" w:hAnsi="Times New Roman" w:cs="Times New Roman"/>
          <w:sz w:val="32"/>
          <w:szCs w:val="32"/>
        </w:rPr>
        <w:t xml:space="preserve"> </w:t>
      </w:r>
      <w:r w:rsidRPr="00EF2AF9">
        <w:rPr>
          <w:rFonts w:ascii="Times New Roman" w:hAnsi="Times New Roman" w:cs="Times New Roman"/>
          <w:sz w:val="32"/>
          <w:szCs w:val="32"/>
        </w:rPr>
        <w:t xml:space="preserve">CBA in conformance with </w:t>
      </w:r>
      <w:r w:rsidR="008D7020">
        <w:rPr>
          <w:rFonts w:ascii="Times New Roman" w:hAnsi="Times New Roman" w:cs="Times New Roman"/>
          <w:sz w:val="32"/>
          <w:szCs w:val="32"/>
        </w:rPr>
        <w:t>225 CMR 16.07(3) and other Massachusetts DOER programs</w:t>
      </w:r>
    </w:p>
    <w:p w14:paraId="38347222" w14:textId="77777777" w:rsidR="00EF2AF9" w:rsidRPr="00EF2AF9" w:rsidRDefault="00EF2AF9" w:rsidP="00EF2AF9">
      <w:pPr>
        <w:rPr>
          <w:rFonts w:ascii="Times New Roman" w:hAnsi="Times New Roman" w:cs="Times New Roman"/>
        </w:rPr>
      </w:pPr>
    </w:p>
    <w:p w14:paraId="7A8DDFBD" w14:textId="6C6C517F" w:rsidR="00130452" w:rsidRDefault="00EF2AF9" w:rsidP="00EF2AF9">
      <w:pPr>
        <w:spacing w:before="160"/>
        <w:rPr>
          <w:rFonts w:ascii="Times New Roman" w:hAnsi="Times New Roman" w:cs="Times New Roman"/>
          <w:sz w:val="24"/>
          <w:szCs w:val="24"/>
        </w:rPr>
      </w:pPr>
      <w:r>
        <w:rPr>
          <w:rFonts w:ascii="Times New Roman" w:hAnsi="Times New Roman" w:cs="Times New Roman"/>
          <w:sz w:val="24"/>
          <w:szCs w:val="24"/>
        </w:rPr>
        <w:t>T</w:t>
      </w:r>
      <w:r w:rsidRPr="00EF2AF9">
        <w:rPr>
          <w:rFonts w:ascii="Times New Roman" w:hAnsi="Times New Roman" w:cs="Times New Roman"/>
          <w:sz w:val="24"/>
          <w:szCs w:val="24"/>
        </w:rPr>
        <w:t>he Da</w:t>
      </w:r>
      <w:r w:rsidR="00130452">
        <w:rPr>
          <w:rFonts w:ascii="Times New Roman" w:hAnsi="Times New Roman" w:cs="Times New Roman"/>
          <w:sz w:val="24"/>
          <w:szCs w:val="24"/>
        </w:rPr>
        <w:t>ymark Report focuses</w:t>
      </w:r>
      <w:r w:rsidRPr="00EF2AF9">
        <w:rPr>
          <w:rFonts w:ascii="Times New Roman" w:hAnsi="Times New Roman" w:cs="Times New Roman"/>
          <w:sz w:val="24"/>
          <w:szCs w:val="24"/>
        </w:rPr>
        <w:t xml:space="preserve"> its CBA solely on the benefit of greenhouse gas emission</w:t>
      </w:r>
      <w:r>
        <w:rPr>
          <w:rFonts w:ascii="Times New Roman" w:hAnsi="Times New Roman" w:cs="Times New Roman"/>
          <w:sz w:val="24"/>
          <w:szCs w:val="24"/>
        </w:rPr>
        <w:t>s</w:t>
      </w:r>
      <w:r w:rsidRPr="00EF2AF9">
        <w:rPr>
          <w:rFonts w:ascii="Times New Roman" w:hAnsi="Times New Roman" w:cs="Times New Roman"/>
          <w:sz w:val="24"/>
          <w:szCs w:val="24"/>
        </w:rPr>
        <w:t xml:space="preserve"> reduction</w:t>
      </w:r>
      <w:r>
        <w:rPr>
          <w:rFonts w:ascii="Times New Roman" w:hAnsi="Times New Roman" w:cs="Times New Roman"/>
          <w:sz w:val="24"/>
          <w:szCs w:val="24"/>
        </w:rPr>
        <w:t>s</w:t>
      </w:r>
      <w:r w:rsidRPr="00EF2AF9">
        <w:rPr>
          <w:rFonts w:ascii="Times New Roman" w:hAnsi="Times New Roman" w:cs="Times New Roman"/>
          <w:sz w:val="24"/>
          <w:szCs w:val="24"/>
        </w:rPr>
        <w:t xml:space="preserve">. While </w:t>
      </w:r>
      <w:r>
        <w:rPr>
          <w:rFonts w:ascii="Times New Roman" w:hAnsi="Times New Roman" w:cs="Times New Roman"/>
          <w:sz w:val="24"/>
          <w:szCs w:val="24"/>
        </w:rPr>
        <w:t>they are</w:t>
      </w:r>
      <w:r w:rsidRPr="00EF2AF9">
        <w:rPr>
          <w:rFonts w:ascii="Times New Roman" w:hAnsi="Times New Roman" w:cs="Times New Roman"/>
          <w:sz w:val="24"/>
          <w:szCs w:val="24"/>
        </w:rPr>
        <w:t xml:space="preserve"> an extremely important benefit of any clean energy source, 225 CMR 16.07(3) clearly stated that </w:t>
      </w:r>
      <w:r w:rsidR="00130452">
        <w:rPr>
          <w:rFonts w:ascii="Times New Roman" w:hAnsi="Times New Roman" w:cs="Times New Roman"/>
          <w:sz w:val="24"/>
          <w:szCs w:val="24"/>
        </w:rPr>
        <w:t>a</w:t>
      </w:r>
      <w:r w:rsidRPr="00EF2AF9">
        <w:rPr>
          <w:rFonts w:ascii="Times New Roman" w:hAnsi="Times New Roman" w:cs="Times New Roman"/>
          <w:sz w:val="24"/>
          <w:szCs w:val="24"/>
        </w:rPr>
        <w:t xml:space="preserve"> CBA must examine</w:t>
      </w:r>
      <w:r w:rsidR="00130452">
        <w:rPr>
          <w:rFonts w:ascii="Times New Roman" w:hAnsi="Times New Roman" w:cs="Times New Roman"/>
          <w:sz w:val="24"/>
          <w:szCs w:val="24"/>
        </w:rPr>
        <w:t>:</w:t>
      </w:r>
      <w:r w:rsidRPr="00EF2AF9">
        <w:rPr>
          <w:rFonts w:ascii="Times New Roman" w:hAnsi="Times New Roman" w:cs="Times New Roman"/>
          <w:sz w:val="24"/>
          <w:szCs w:val="24"/>
        </w:rPr>
        <w:t xml:space="preserve"> </w:t>
      </w:r>
    </w:p>
    <w:p w14:paraId="5C43368C" w14:textId="77777777" w:rsidR="00130452" w:rsidRPr="00EF2AF9" w:rsidRDefault="00130452" w:rsidP="00130452">
      <w:pPr>
        <w:spacing w:before="160"/>
        <w:ind w:left="720" w:right="1080"/>
        <w:rPr>
          <w:rFonts w:ascii="Times New Roman" w:hAnsi="Times New Roman" w:cs="Times New Roman"/>
          <w:sz w:val="24"/>
          <w:szCs w:val="24"/>
        </w:rPr>
      </w:pPr>
      <w:r w:rsidRPr="00EF2AF9">
        <w:rPr>
          <w:rFonts w:ascii="Times New Roman" w:hAnsi="Times New Roman" w:cs="Times New Roman"/>
          <w:sz w:val="24"/>
          <w:szCs w:val="24"/>
        </w:rPr>
        <w:t>“the costs and benefits of the [APS] program to ratepayers, … the effectiveness of the program in meeting the energy and environmental goals of the Commonwealth, and [evaluate] whether the Minimum Standard or its rate of inc</w:t>
      </w:r>
      <w:bookmarkStart w:id="0" w:name="_GoBack"/>
      <w:bookmarkEnd w:id="0"/>
      <w:r w:rsidRPr="00EF2AF9">
        <w:rPr>
          <w:rFonts w:ascii="Times New Roman" w:hAnsi="Times New Roman" w:cs="Times New Roman"/>
          <w:sz w:val="24"/>
          <w:szCs w:val="24"/>
        </w:rPr>
        <w:t xml:space="preserve">rease, as established in 225 CMR 16.07(2), should be adjusted.” </w:t>
      </w:r>
    </w:p>
    <w:p w14:paraId="76163A84" w14:textId="1BFB02A9" w:rsidR="00233C28" w:rsidRDefault="00130452" w:rsidP="00130452">
      <w:pPr>
        <w:spacing w:before="160"/>
        <w:rPr>
          <w:rFonts w:ascii="Times New Roman" w:hAnsi="Times New Roman" w:cs="Times New Roman"/>
          <w:sz w:val="24"/>
          <w:szCs w:val="24"/>
        </w:rPr>
      </w:pPr>
      <w:r>
        <w:rPr>
          <w:rFonts w:ascii="Times New Roman" w:hAnsi="Times New Roman" w:cs="Times New Roman"/>
          <w:sz w:val="24"/>
          <w:szCs w:val="24"/>
        </w:rPr>
        <w:t>M</w:t>
      </w:r>
      <w:r w:rsidR="00EF2AF9" w:rsidRPr="00EF2AF9">
        <w:rPr>
          <w:rFonts w:ascii="Times New Roman" w:hAnsi="Times New Roman" w:cs="Times New Roman"/>
          <w:sz w:val="24"/>
          <w:szCs w:val="24"/>
        </w:rPr>
        <w:t xml:space="preserve">eeting the states </w:t>
      </w:r>
      <w:r>
        <w:rPr>
          <w:rFonts w:ascii="Times New Roman" w:hAnsi="Times New Roman" w:cs="Times New Roman"/>
          <w:sz w:val="24"/>
          <w:szCs w:val="24"/>
        </w:rPr>
        <w:t>“energy and environmental goals</w:t>
      </w:r>
      <w:r w:rsidR="00EF2AF9" w:rsidRPr="00EF2AF9">
        <w:rPr>
          <w:rFonts w:ascii="Times New Roman" w:hAnsi="Times New Roman" w:cs="Times New Roman"/>
          <w:sz w:val="24"/>
          <w:szCs w:val="24"/>
        </w:rPr>
        <w:t xml:space="preserve">” </w:t>
      </w:r>
      <w:r>
        <w:rPr>
          <w:rFonts w:ascii="Times New Roman" w:hAnsi="Times New Roman" w:cs="Times New Roman"/>
          <w:sz w:val="24"/>
          <w:szCs w:val="24"/>
        </w:rPr>
        <w:t xml:space="preserve">includes greenhouse gas reductions, as well as </w:t>
      </w:r>
      <w:r w:rsidR="00EF2AF9" w:rsidRPr="00EF2AF9">
        <w:rPr>
          <w:rFonts w:ascii="Times New Roman" w:hAnsi="Times New Roman" w:cs="Times New Roman"/>
          <w:sz w:val="24"/>
          <w:szCs w:val="24"/>
        </w:rPr>
        <w:t>economic, reliability</w:t>
      </w:r>
      <w:r>
        <w:rPr>
          <w:rFonts w:ascii="Times New Roman" w:hAnsi="Times New Roman" w:cs="Times New Roman"/>
          <w:sz w:val="24"/>
          <w:szCs w:val="24"/>
        </w:rPr>
        <w:t>, and other environmental</w:t>
      </w:r>
      <w:r w:rsidR="00EF2AF9" w:rsidRPr="00EF2AF9">
        <w:rPr>
          <w:rFonts w:ascii="Times New Roman" w:hAnsi="Times New Roman" w:cs="Times New Roman"/>
          <w:sz w:val="24"/>
          <w:szCs w:val="24"/>
        </w:rPr>
        <w:t xml:space="preserve"> benefits </w:t>
      </w:r>
      <w:r>
        <w:rPr>
          <w:rFonts w:ascii="Times New Roman" w:hAnsi="Times New Roman" w:cs="Times New Roman"/>
          <w:sz w:val="24"/>
          <w:szCs w:val="24"/>
        </w:rPr>
        <w:t>provided by APS program participants</w:t>
      </w:r>
      <w:r w:rsidR="00EF2AF9" w:rsidRPr="00EF2AF9">
        <w:rPr>
          <w:rFonts w:ascii="Times New Roman" w:hAnsi="Times New Roman" w:cs="Times New Roman"/>
          <w:sz w:val="24"/>
          <w:szCs w:val="24"/>
        </w:rPr>
        <w:t>.</w:t>
      </w:r>
      <w:r w:rsidR="00233C28">
        <w:rPr>
          <w:rFonts w:ascii="Times New Roman" w:hAnsi="Times New Roman" w:cs="Times New Roman"/>
          <w:sz w:val="24"/>
          <w:szCs w:val="24"/>
        </w:rPr>
        <w:t xml:space="preserve"> </w:t>
      </w:r>
      <w:r w:rsidR="00D133A6">
        <w:rPr>
          <w:rFonts w:ascii="Times New Roman" w:hAnsi="Times New Roman" w:cs="Times New Roman"/>
          <w:sz w:val="24"/>
          <w:szCs w:val="24"/>
        </w:rPr>
        <w:t>The Daymark r</w:t>
      </w:r>
      <w:r w:rsidRPr="00130452">
        <w:rPr>
          <w:rFonts w:ascii="Times New Roman" w:hAnsi="Times New Roman" w:cs="Times New Roman"/>
          <w:sz w:val="24"/>
          <w:szCs w:val="24"/>
        </w:rPr>
        <w:t xml:space="preserve">eport CBA </w:t>
      </w:r>
      <w:r w:rsidR="00D133A6">
        <w:rPr>
          <w:rFonts w:ascii="Times New Roman" w:hAnsi="Times New Roman" w:cs="Times New Roman"/>
          <w:sz w:val="24"/>
          <w:szCs w:val="24"/>
        </w:rPr>
        <w:t>also does not</w:t>
      </w:r>
      <w:r w:rsidRPr="00130452">
        <w:rPr>
          <w:rFonts w:ascii="Times New Roman" w:hAnsi="Times New Roman" w:cs="Times New Roman"/>
          <w:sz w:val="24"/>
          <w:szCs w:val="24"/>
        </w:rPr>
        <w:t xml:space="preserve"> align wit</w:t>
      </w:r>
      <w:r w:rsidR="00D133A6">
        <w:rPr>
          <w:rFonts w:ascii="Times New Roman" w:hAnsi="Times New Roman" w:cs="Times New Roman"/>
          <w:sz w:val="24"/>
          <w:szCs w:val="24"/>
        </w:rPr>
        <w:t>h CBA</w:t>
      </w:r>
      <w:r w:rsidRPr="00130452">
        <w:rPr>
          <w:rFonts w:ascii="Times New Roman" w:hAnsi="Times New Roman" w:cs="Times New Roman"/>
          <w:sz w:val="24"/>
          <w:szCs w:val="24"/>
        </w:rPr>
        <w:t>s used by Massachusetts to evaluate other energy-related programs.</w:t>
      </w:r>
      <w:r w:rsidR="00D133A6">
        <w:rPr>
          <w:rFonts w:ascii="Times New Roman" w:hAnsi="Times New Roman" w:cs="Times New Roman"/>
          <w:sz w:val="24"/>
          <w:szCs w:val="24"/>
        </w:rPr>
        <w:t xml:space="preserve"> </w:t>
      </w:r>
      <w:r w:rsidRPr="00130452">
        <w:rPr>
          <w:rFonts w:ascii="Times New Roman" w:hAnsi="Times New Roman" w:cs="Times New Roman"/>
          <w:sz w:val="24"/>
          <w:szCs w:val="24"/>
        </w:rPr>
        <w:t>In 2013, the DOER commissioned a CBA of its Solar Policy Program (“Solar CBA”).</w:t>
      </w:r>
      <w:r w:rsidR="008D7020">
        <w:rPr>
          <w:rStyle w:val="FootnoteReference"/>
          <w:rFonts w:ascii="Times New Roman" w:hAnsi="Times New Roman" w:cs="Times New Roman"/>
          <w:sz w:val="24"/>
          <w:szCs w:val="24"/>
        </w:rPr>
        <w:footnoteReference w:id="1"/>
      </w:r>
      <w:r w:rsidRPr="00130452">
        <w:rPr>
          <w:rFonts w:ascii="Times New Roman" w:hAnsi="Times New Roman" w:cs="Times New Roman"/>
          <w:sz w:val="24"/>
          <w:szCs w:val="24"/>
        </w:rPr>
        <w:t xml:space="preserve"> The Solar CBA reflects a proper analysis of the costs and benefits of a specific energy program. </w:t>
      </w:r>
    </w:p>
    <w:p w14:paraId="3A45771F" w14:textId="79B2809A" w:rsidR="00130452" w:rsidRPr="00130452" w:rsidRDefault="00130452" w:rsidP="00233C28">
      <w:pPr>
        <w:spacing w:before="160"/>
        <w:rPr>
          <w:rFonts w:ascii="Times New Roman" w:hAnsi="Times New Roman" w:cs="Times New Roman"/>
          <w:sz w:val="24"/>
          <w:szCs w:val="24"/>
        </w:rPr>
      </w:pPr>
      <w:r w:rsidRPr="00130452">
        <w:rPr>
          <w:rFonts w:ascii="Times New Roman" w:hAnsi="Times New Roman" w:cs="Times New Roman"/>
          <w:sz w:val="24"/>
          <w:szCs w:val="24"/>
        </w:rPr>
        <w:t>First, the Solar CBA considered costs and benefits from two perspectives: ratepayers and statewide. When considering costs and benefits for ratepayers, the Solar CBA measured the program costs against “various potential benefit categories,” including effects on the wholesale energy market from the program’s displacement of energy sources with higher fuel costs and avoided investment in generation facilities. The Daymark CBA did not look at benefits to CHP users and other ratepayers, instead looking only at a single statewide benefit</w:t>
      </w:r>
      <w:r w:rsidR="00233C28">
        <w:rPr>
          <w:rFonts w:ascii="Times New Roman" w:hAnsi="Times New Roman" w:cs="Times New Roman"/>
          <w:sz w:val="24"/>
          <w:szCs w:val="24"/>
        </w:rPr>
        <w:t xml:space="preserve"> of CO</w:t>
      </w:r>
      <w:r w:rsidR="00233C28" w:rsidRPr="00233C28">
        <w:rPr>
          <w:rFonts w:ascii="Times New Roman" w:hAnsi="Times New Roman" w:cs="Times New Roman"/>
          <w:sz w:val="24"/>
          <w:szCs w:val="24"/>
          <w:vertAlign w:val="subscript"/>
        </w:rPr>
        <w:t>2</w:t>
      </w:r>
      <w:r w:rsidRPr="00130452">
        <w:rPr>
          <w:rFonts w:ascii="Times New Roman" w:hAnsi="Times New Roman" w:cs="Times New Roman"/>
          <w:sz w:val="24"/>
          <w:szCs w:val="24"/>
        </w:rPr>
        <w:t xml:space="preserve"> emissions reductions.</w:t>
      </w:r>
      <w:r w:rsidR="00233C28">
        <w:rPr>
          <w:rFonts w:ascii="Times New Roman" w:hAnsi="Times New Roman" w:cs="Times New Roman"/>
          <w:sz w:val="24"/>
          <w:szCs w:val="24"/>
        </w:rPr>
        <w:t xml:space="preserve"> </w:t>
      </w:r>
    </w:p>
    <w:p w14:paraId="15F7B323" w14:textId="74181840" w:rsidR="00130452" w:rsidRPr="00130452" w:rsidRDefault="00233C28" w:rsidP="00130452">
      <w:pPr>
        <w:spacing w:before="160"/>
        <w:rPr>
          <w:rFonts w:ascii="Times New Roman" w:hAnsi="Times New Roman" w:cs="Times New Roman"/>
          <w:sz w:val="24"/>
          <w:szCs w:val="24"/>
        </w:rPr>
      </w:pPr>
      <w:r>
        <w:rPr>
          <w:rFonts w:ascii="Times New Roman" w:hAnsi="Times New Roman" w:cs="Times New Roman"/>
          <w:sz w:val="24"/>
          <w:szCs w:val="24"/>
        </w:rPr>
        <w:t>Second</w:t>
      </w:r>
      <w:r w:rsidR="00130452" w:rsidRPr="00130452">
        <w:rPr>
          <w:rFonts w:ascii="Times New Roman" w:hAnsi="Times New Roman" w:cs="Times New Roman"/>
          <w:sz w:val="24"/>
          <w:szCs w:val="24"/>
        </w:rPr>
        <w:t xml:space="preserve">, </w:t>
      </w:r>
      <w:r>
        <w:rPr>
          <w:rFonts w:ascii="Times New Roman" w:hAnsi="Times New Roman" w:cs="Times New Roman"/>
          <w:sz w:val="24"/>
          <w:szCs w:val="24"/>
        </w:rPr>
        <w:t xml:space="preserve">The Solar CBA </w:t>
      </w:r>
      <w:r w:rsidR="00130452" w:rsidRPr="00130452">
        <w:rPr>
          <w:rFonts w:ascii="Times New Roman" w:hAnsi="Times New Roman" w:cs="Times New Roman"/>
          <w:sz w:val="24"/>
          <w:szCs w:val="24"/>
        </w:rPr>
        <w:t xml:space="preserve">discussed </w:t>
      </w:r>
      <w:r w:rsidRPr="00130452">
        <w:rPr>
          <w:rFonts w:ascii="Times New Roman" w:hAnsi="Times New Roman" w:cs="Times New Roman"/>
          <w:sz w:val="24"/>
          <w:szCs w:val="24"/>
        </w:rPr>
        <w:t>benefits that could not be easily quantifi</w:t>
      </w:r>
      <w:r>
        <w:rPr>
          <w:rFonts w:ascii="Times New Roman" w:hAnsi="Times New Roman" w:cs="Times New Roman"/>
          <w:sz w:val="24"/>
          <w:szCs w:val="24"/>
        </w:rPr>
        <w:t xml:space="preserve">ed </w:t>
      </w:r>
      <w:r w:rsidR="00130452" w:rsidRPr="00130452">
        <w:rPr>
          <w:rFonts w:ascii="Times New Roman" w:hAnsi="Times New Roman" w:cs="Times New Roman"/>
          <w:sz w:val="24"/>
          <w:szCs w:val="24"/>
        </w:rPr>
        <w:t xml:space="preserve">at length, including increased resilience and potential job market impacts. The Solar CBA report further articulated that, due to the existence of “a number of difficult-to-quantify benefits …not included in the overall calculations of net benefit,” the estimated Solar CBA underestimated benefits. The </w:t>
      </w:r>
      <w:r>
        <w:rPr>
          <w:rFonts w:ascii="Times New Roman" w:hAnsi="Times New Roman" w:cs="Times New Roman"/>
          <w:sz w:val="24"/>
          <w:szCs w:val="24"/>
        </w:rPr>
        <w:t xml:space="preserve">recommendations </w:t>
      </w:r>
      <w:r w:rsidR="00130452" w:rsidRPr="00130452">
        <w:rPr>
          <w:rFonts w:ascii="Times New Roman" w:hAnsi="Times New Roman" w:cs="Times New Roman"/>
          <w:sz w:val="24"/>
          <w:szCs w:val="24"/>
        </w:rPr>
        <w:t xml:space="preserve">Daymark </w:t>
      </w:r>
      <w:r>
        <w:rPr>
          <w:rFonts w:ascii="Times New Roman" w:hAnsi="Times New Roman" w:cs="Times New Roman"/>
          <w:sz w:val="24"/>
          <w:szCs w:val="24"/>
        </w:rPr>
        <w:t xml:space="preserve">made for CHP based on their </w:t>
      </w:r>
      <w:r w:rsidR="00130452" w:rsidRPr="00130452">
        <w:rPr>
          <w:rFonts w:ascii="Times New Roman" w:hAnsi="Times New Roman" w:cs="Times New Roman"/>
          <w:sz w:val="24"/>
          <w:szCs w:val="24"/>
        </w:rPr>
        <w:t xml:space="preserve">CBA </w:t>
      </w:r>
      <w:r>
        <w:rPr>
          <w:rFonts w:ascii="Times New Roman" w:hAnsi="Times New Roman" w:cs="Times New Roman"/>
          <w:sz w:val="24"/>
          <w:szCs w:val="24"/>
        </w:rPr>
        <w:t xml:space="preserve">did not </w:t>
      </w:r>
      <w:r w:rsidR="00130452" w:rsidRPr="00130452">
        <w:rPr>
          <w:rFonts w:ascii="Times New Roman" w:hAnsi="Times New Roman" w:cs="Times New Roman"/>
          <w:sz w:val="24"/>
          <w:szCs w:val="24"/>
        </w:rPr>
        <w:t xml:space="preserve">reflect </w:t>
      </w:r>
      <w:r>
        <w:rPr>
          <w:rFonts w:ascii="Times New Roman" w:hAnsi="Times New Roman" w:cs="Times New Roman"/>
          <w:sz w:val="24"/>
          <w:szCs w:val="24"/>
        </w:rPr>
        <w:t>the likely</w:t>
      </w:r>
      <w:r w:rsidR="00130452" w:rsidRPr="00130452">
        <w:rPr>
          <w:rFonts w:ascii="Times New Roman" w:hAnsi="Times New Roman" w:cs="Times New Roman"/>
          <w:sz w:val="24"/>
          <w:szCs w:val="24"/>
        </w:rPr>
        <w:t xml:space="preserve"> underestimation of CHP benefits to ratepayers statewide, and failed to provide any discussion as to resiliency </w:t>
      </w:r>
      <w:r>
        <w:rPr>
          <w:rFonts w:ascii="Times New Roman" w:hAnsi="Times New Roman" w:cs="Times New Roman"/>
          <w:sz w:val="24"/>
          <w:szCs w:val="24"/>
        </w:rPr>
        <w:t>or</w:t>
      </w:r>
      <w:r w:rsidR="00130452" w:rsidRPr="00130452">
        <w:rPr>
          <w:rFonts w:ascii="Times New Roman" w:hAnsi="Times New Roman" w:cs="Times New Roman"/>
          <w:sz w:val="24"/>
          <w:szCs w:val="24"/>
        </w:rPr>
        <w:t xml:space="preserve"> job market benefits of CHP systems. </w:t>
      </w:r>
    </w:p>
    <w:p w14:paraId="458C6575" w14:textId="70140268" w:rsidR="00130452" w:rsidRPr="00130452" w:rsidRDefault="00130452" w:rsidP="00130452">
      <w:pPr>
        <w:spacing w:before="160"/>
        <w:rPr>
          <w:rFonts w:ascii="Times New Roman" w:hAnsi="Times New Roman" w:cs="Times New Roman"/>
          <w:sz w:val="24"/>
          <w:szCs w:val="24"/>
        </w:rPr>
      </w:pPr>
      <w:r w:rsidRPr="00130452">
        <w:rPr>
          <w:rFonts w:ascii="Times New Roman" w:hAnsi="Times New Roman" w:cs="Times New Roman"/>
          <w:sz w:val="24"/>
          <w:szCs w:val="24"/>
        </w:rPr>
        <w:t>A more recent CBA of the State’s Electric and Gas Three-Year Energy Efficiency Plan also considered a wide range of benefits when conducting a similar analysis</w:t>
      </w:r>
      <w:r w:rsidR="00233C28">
        <w:rPr>
          <w:rFonts w:ascii="Times New Roman" w:hAnsi="Times New Roman" w:cs="Times New Roman"/>
          <w:sz w:val="24"/>
          <w:szCs w:val="24"/>
        </w:rPr>
        <w:t>.</w:t>
      </w:r>
      <w:r w:rsidR="008D7020">
        <w:rPr>
          <w:rStyle w:val="FootnoteReference"/>
          <w:rFonts w:ascii="Times New Roman" w:hAnsi="Times New Roman" w:cs="Times New Roman"/>
          <w:sz w:val="24"/>
          <w:szCs w:val="24"/>
        </w:rPr>
        <w:footnoteReference w:id="2"/>
      </w:r>
      <w:r w:rsidR="00233C28">
        <w:rPr>
          <w:rFonts w:ascii="Times New Roman" w:hAnsi="Times New Roman" w:cs="Times New Roman"/>
          <w:sz w:val="24"/>
          <w:szCs w:val="24"/>
        </w:rPr>
        <w:t xml:space="preserve"> </w:t>
      </w:r>
      <w:r w:rsidRPr="00130452">
        <w:rPr>
          <w:rFonts w:ascii="Times New Roman" w:hAnsi="Times New Roman" w:cs="Times New Roman"/>
          <w:sz w:val="24"/>
          <w:szCs w:val="24"/>
        </w:rPr>
        <w:t xml:space="preserve">For the State’s </w:t>
      </w:r>
      <w:r w:rsidR="00233C28" w:rsidRPr="00130452">
        <w:rPr>
          <w:rFonts w:ascii="Times New Roman" w:hAnsi="Times New Roman" w:cs="Times New Roman"/>
          <w:sz w:val="24"/>
          <w:szCs w:val="24"/>
        </w:rPr>
        <w:t>energy efficiency</w:t>
      </w:r>
      <w:r w:rsidRPr="00130452">
        <w:rPr>
          <w:rFonts w:ascii="Times New Roman" w:hAnsi="Times New Roman" w:cs="Times New Roman"/>
          <w:sz w:val="24"/>
          <w:szCs w:val="24"/>
        </w:rPr>
        <w:t xml:space="preserve"> program to be deemed cost-effective, “the cumulative present value of its benefits [must be] equal to or greater than the cumulative present value of its costs.” To calculate the “cumulative present value” of benefits, the Efficiency Plan included the benefits of “avoided costs and non-energy impacts (“NEIs”) resulting from [the] program over [its lifetime],” as well as the resource benefits of “avoided energy valued at different times, avoided capacity valued at peaking periods, avoided transmission, avoided distribution, and effects on energy market prices.”</w:t>
      </w:r>
    </w:p>
    <w:p w14:paraId="48CC0B2E" w14:textId="2A877CEC" w:rsidR="00130452" w:rsidRPr="00EF2AF9" w:rsidRDefault="00130452" w:rsidP="00130452">
      <w:pPr>
        <w:spacing w:before="160"/>
        <w:rPr>
          <w:rFonts w:ascii="Times New Roman" w:hAnsi="Times New Roman" w:cs="Times New Roman"/>
          <w:sz w:val="24"/>
          <w:szCs w:val="24"/>
        </w:rPr>
      </w:pPr>
      <w:r w:rsidRPr="00130452">
        <w:rPr>
          <w:rFonts w:ascii="Times New Roman" w:hAnsi="Times New Roman" w:cs="Times New Roman"/>
          <w:sz w:val="24"/>
          <w:szCs w:val="24"/>
        </w:rPr>
        <w:t xml:space="preserve">When compared to recent CBAs conducted by the </w:t>
      </w:r>
      <w:r w:rsidR="00097532">
        <w:rPr>
          <w:rFonts w:ascii="Times New Roman" w:hAnsi="Times New Roman" w:cs="Times New Roman"/>
          <w:sz w:val="24"/>
          <w:szCs w:val="24"/>
        </w:rPr>
        <w:t>State for other energy programs</w:t>
      </w:r>
      <w:r w:rsidRPr="00130452">
        <w:rPr>
          <w:rFonts w:ascii="Times New Roman" w:hAnsi="Times New Roman" w:cs="Times New Roman"/>
          <w:sz w:val="24"/>
          <w:szCs w:val="24"/>
        </w:rPr>
        <w:t xml:space="preserve"> </w:t>
      </w:r>
      <w:r w:rsidR="008D7020">
        <w:rPr>
          <w:rFonts w:ascii="Times New Roman" w:hAnsi="Times New Roman" w:cs="Times New Roman"/>
          <w:sz w:val="24"/>
          <w:szCs w:val="24"/>
        </w:rPr>
        <w:t xml:space="preserve">and its requirement under </w:t>
      </w:r>
      <w:r w:rsidR="008D7020" w:rsidRPr="00EF2AF9">
        <w:rPr>
          <w:rFonts w:ascii="Times New Roman" w:hAnsi="Times New Roman" w:cs="Times New Roman"/>
          <w:sz w:val="24"/>
          <w:szCs w:val="24"/>
        </w:rPr>
        <w:t>225 CMR 16.07(3)</w:t>
      </w:r>
      <w:r w:rsidR="008D7020">
        <w:rPr>
          <w:rFonts w:ascii="Times New Roman" w:hAnsi="Times New Roman" w:cs="Times New Roman"/>
          <w:sz w:val="24"/>
          <w:szCs w:val="24"/>
        </w:rPr>
        <w:t xml:space="preserve">, </w:t>
      </w:r>
      <w:r w:rsidRPr="00130452">
        <w:rPr>
          <w:rFonts w:ascii="Times New Roman" w:hAnsi="Times New Roman" w:cs="Times New Roman"/>
          <w:sz w:val="24"/>
          <w:szCs w:val="24"/>
        </w:rPr>
        <w:t xml:space="preserve">it is clear the Daymark CHP CBA failed to accurately capture the benefits provided by CHP to ratepayers, end users, and society. For these reasons, the Daymark Report is inadequate to </w:t>
      </w:r>
      <w:r w:rsidR="00233C28">
        <w:rPr>
          <w:rFonts w:ascii="Times New Roman" w:hAnsi="Times New Roman" w:cs="Times New Roman"/>
          <w:sz w:val="24"/>
          <w:szCs w:val="24"/>
        </w:rPr>
        <w:t xml:space="preserve">fully </w:t>
      </w:r>
      <w:r w:rsidRPr="00130452">
        <w:rPr>
          <w:rFonts w:ascii="Times New Roman" w:hAnsi="Times New Roman" w:cs="Times New Roman"/>
          <w:sz w:val="24"/>
          <w:szCs w:val="24"/>
        </w:rPr>
        <w:t>inform DOER’s decisions related to the APS program.</w:t>
      </w:r>
    </w:p>
    <w:sectPr w:rsidR="00130452" w:rsidRPr="00EF2AF9" w:rsidSect="00E50AE1">
      <w:headerReference w:type="even" r:id="rId11"/>
      <w:headerReference w:type="default" r:id="rId12"/>
      <w:footerReference w:type="even" r:id="rId13"/>
      <w:footerReference w:type="default" r:id="rId14"/>
      <w:pgSz w:w="12240" w:h="15840"/>
      <w:pgMar w:top="2160" w:right="1440" w:bottom="1440" w:left="1440" w:header="461" w:footer="10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A914EB" w14:textId="77777777" w:rsidR="006423D0" w:rsidRDefault="006423D0">
      <w:r>
        <w:separator/>
      </w:r>
    </w:p>
  </w:endnote>
  <w:endnote w:type="continuationSeparator" w:id="0">
    <w:p w14:paraId="69E16079" w14:textId="77777777" w:rsidR="006423D0" w:rsidRDefault="00642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Freestyle Script">
    <w:panose1 w:val="030804020302050B04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951268"/>
      <w:docPartObj>
        <w:docPartGallery w:val="Page Numbers (Bottom of Page)"/>
        <w:docPartUnique/>
      </w:docPartObj>
    </w:sdtPr>
    <w:sdtEndPr>
      <w:rPr>
        <w:color w:val="7F7F7F" w:themeColor="background1" w:themeShade="7F"/>
        <w:spacing w:val="60"/>
      </w:rPr>
    </w:sdtEndPr>
    <w:sdtContent>
      <w:p w14:paraId="6C293C95" w14:textId="78A1D439" w:rsidR="006E19C2" w:rsidRDefault="006E19C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097532" w:rsidRPr="00097532">
          <w:rPr>
            <w:b/>
            <w:bCs/>
            <w:noProof/>
          </w:rPr>
          <w:t>2</w:t>
        </w:r>
        <w:r>
          <w:rPr>
            <w:b/>
            <w:bCs/>
            <w:noProof/>
          </w:rPr>
          <w:fldChar w:fldCharType="end"/>
        </w:r>
        <w:r>
          <w:rPr>
            <w:b/>
            <w:bCs/>
          </w:rPr>
          <w:t xml:space="preserve"> | </w:t>
        </w:r>
        <w:r>
          <w:rPr>
            <w:color w:val="7F7F7F" w:themeColor="background1" w:themeShade="7F"/>
            <w:spacing w:val="60"/>
          </w:rPr>
          <w:t>Page</w:t>
        </w:r>
      </w:p>
    </w:sdtContent>
  </w:sdt>
  <w:p w14:paraId="418435EE" w14:textId="233DFC3B" w:rsidR="00601679" w:rsidRDefault="00601679">
    <w:pPr>
      <w:pStyle w:val="BodyText"/>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755269"/>
      <w:docPartObj>
        <w:docPartGallery w:val="Page Numbers (Bottom of Page)"/>
        <w:docPartUnique/>
      </w:docPartObj>
    </w:sdtPr>
    <w:sdtEndPr>
      <w:rPr>
        <w:color w:val="7F7F7F" w:themeColor="background1" w:themeShade="7F"/>
        <w:spacing w:val="60"/>
      </w:rPr>
    </w:sdtEndPr>
    <w:sdtContent>
      <w:p w14:paraId="630729BE" w14:textId="4F1CDE08" w:rsidR="006E19C2" w:rsidRDefault="006E19C2">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097532" w:rsidRPr="00097532">
          <w:rPr>
            <w:b/>
            <w:bCs/>
            <w:noProof/>
          </w:rPr>
          <w:t>3</w:t>
        </w:r>
        <w:r>
          <w:rPr>
            <w:b/>
            <w:bCs/>
            <w:noProof/>
          </w:rPr>
          <w:fldChar w:fldCharType="end"/>
        </w:r>
        <w:r>
          <w:rPr>
            <w:b/>
            <w:bCs/>
          </w:rPr>
          <w:t xml:space="preserve"> | </w:t>
        </w:r>
        <w:r>
          <w:rPr>
            <w:color w:val="7F7F7F" w:themeColor="background1" w:themeShade="7F"/>
            <w:spacing w:val="60"/>
          </w:rPr>
          <w:t>Page</w:t>
        </w:r>
      </w:p>
    </w:sdtContent>
  </w:sdt>
  <w:p w14:paraId="470DE355" w14:textId="1F56E11F" w:rsidR="00601679" w:rsidRDefault="00601679">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3249D" w14:textId="77777777" w:rsidR="006423D0" w:rsidRDefault="006423D0">
      <w:r>
        <w:separator/>
      </w:r>
    </w:p>
  </w:footnote>
  <w:footnote w:type="continuationSeparator" w:id="0">
    <w:p w14:paraId="2F528F45" w14:textId="77777777" w:rsidR="006423D0" w:rsidRDefault="006423D0">
      <w:r>
        <w:continuationSeparator/>
      </w:r>
    </w:p>
  </w:footnote>
  <w:footnote w:id="1">
    <w:p w14:paraId="07A1C897" w14:textId="511DAD16" w:rsidR="008D7020" w:rsidRDefault="008D7020">
      <w:pPr>
        <w:pStyle w:val="FootnoteText"/>
      </w:pPr>
      <w:r>
        <w:rPr>
          <w:rStyle w:val="FootnoteReference"/>
        </w:rPr>
        <w:footnoteRef/>
      </w:r>
      <w:r>
        <w:t xml:space="preserve"> </w:t>
      </w:r>
      <w:r w:rsidRPr="008D7020">
        <w:t xml:space="preserve">TASK 3B REPORT: ANALYSIS OF ECONOMIC COSTS AND BENEFITS OF SOLAR PROGRAM, MASS DEPT. OF ENERGY RESOURCES (September 30, 2013), </w:t>
      </w:r>
      <w:hyperlink r:id="rId1" w:history="1">
        <w:r w:rsidRPr="002A2089">
          <w:rPr>
            <w:rStyle w:val="Hyperlink"/>
          </w:rPr>
          <w:t>https://www.mass.gov/doc/post-400-task-3b/download?_ga=2.170373152.1672490685.1606925190-2110512088.160692519</w:t>
        </w:r>
      </w:hyperlink>
      <w:r w:rsidRPr="008D7020">
        <w:t>.</w:t>
      </w:r>
    </w:p>
  </w:footnote>
  <w:footnote w:id="2">
    <w:p w14:paraId="4AAD5228" w14:textId="2445AFC8" w:rsidR="008D7020" w:rsidRDefault="008D7020">
      <w:pPr>
        <w:pStyle w:val="FootnoteText"/>
      </w:pPr>
      <w:r>
        <w:rPr>
          <w:rStyle w:val="FootnoteReference"/>
        </w:rPr>
        <w:footnoteRef/>
      </w:r>
      <w:r>
        <w:t xml:space="preserve"> </w:t>
      </w:r>
      <w:r w:rsidRPr="008D7020">
        <w:t xml:space="preserve">MASSACHUSETTS JOINT STATEWIDE ELECTRIC &amp; GAS THREE-YEAR ENERGY EFFICIENCY PLAN 2019-2021, MASS SAVE, 166-67 (Oct. 31, 2018), </w:t>
      </w:r>
      <w:hyperlink r:id="rId2" w:history="1">
        <w:r w:rsidRPr="002A2089">
          <w:rPr>
            <w:rStyle w:val="Hyperlink"/>
          </w:rPr>
          <w:t>https://ma-eeac.org/wp-content/uploads/Exh.-1-Final-Plan-10-31-18-With-Appendices-no-bulk.pdf</w:t>
        </w:r>
      </w:hyperlink>
      <w:r w:rsidRPr="008D7020">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FA827" w14:textId="160E5ED9" w:rsidR="006E19C2" w:rsidRDefault="006E19C2" w:rsidP="006E19C2">
    <w:pPr>
      <w:pStyle w:val="Header"/>
      <w:jc w:val="center"/>
    </w:pPr>
    <w:r>
      <w:rPr>
        <w:noProof/>
        <w:lang w:bidi="ar-SA"/>
      </w:rPr>
      <w:drawing>
        <wp:inline distT="0" distB="0" distL="0" distR="0" wp14:anchorId="6FD0C8FE" wp14:editId="66136AD1">
          <wp:extent cx="2326310" cy="627922"/>
          <wp:effectExtent l="0" t="0" r="0" b="127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26310" cy="62792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B2A10" w14:textId="46C4E662" w:rsidR="006E19C2" w:rsidRDefault="006E19C2" w:rsidP="006E19C2">
    <w:pPr>
      <w:pStyle w:val="Header"/>
      <w:jc w:val="center"/>
    </w:pPr>
    <w:r>
      <w:rPr>
        <w:noProof/>
        <w:lang w:bidi="ar-SA"/>
      </w:rPr>
      <w:drawing>
        <wp:inline distT="0" distB="0" distL="0" distR="0" wp14:anchorId="35E30A55" wp14:editId="1AB51BF6">
          <wp:extent cx="2326310" cy="627922"/>
          <wp:effectExtent l="0" t="0" r="0" b="1270"/>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26310" cy="62792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FE9"/>
    <w:multiLevelType w:val="hybridMultilevel"/>
    <w:tmpl w:val="16C855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BD64636"/>
    <w:multiLevelType w:val="hybridMultilevel"/>
    <w:tmpl w:val="8EC49B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3750FF"/>
    <w:multiLevelType w:val="hybridMultilevel"/>
    <w:tmpl w:val="FAC27A9E"/>
    <w:lvl w:ilvl="0" w:tplc="652E2C14">
      <w:start w:val="1"/>
      <w:numFmt w:val="bullet"/>
      <w:lvlText w:val="•"/>
      <w:lvlJc w:val="left"/>
      <w:pPr>
        <w:tabs>
          <w:tab w:val="num" w:pos="720"/>
        </w:tabs>
        <w:ind w:left="720" w:hanging="360"/>
      </w:pPr>
      <w:rPr>
        <w:rFonts w:ascii="Arial" w:hAnsi="Arial" w:hint="default"/>
      </w:rPr>
    </w:lvl>
    <w:lvl w:ilvl="1" w:tplc="408CA548" w:tentative="1">
      <w:start w:val="1"/>
      <w:numFmt w:val="bullet"/>
      <w:lvlText w:val="•"/>
      <w:lvlJc w:val="left"/>
      <w:pPr>
        <w:tabs>
          <w:tab w:val="num" w:pos="1440"/>
        </w:tabs>
        <w:ind w:left="1440" w:hanging="360"/>
      </w:pPr>
      <w:rPr>
        <w:rFonts w:ascii="Arial" w:hAnsi="Arial" w:hint="default"/>
      </w:rPr>
    </w:lvl>
    <w:lvl w:ilvl="2" w:tplc="43E04F78" w:tentative="1">
      <w:start w:val="1"/>
      <w:numFmt w:val="bullet"/>
      <w:lvlText w:val="•"/>
      <w:lvlJc w:val="left"/>
      <w:pPr>
        <w:tabs>
          <w:tab w:val="num" w:pos="2160"/>
        </w:tabs>
        <w:ind w:left="2160" w:hanging="360"/>
      </w:pPr>
      <w:rPr>
        <w:rFonts w:ascii="Arial" w:hAnsi="Arial" w:hint="default"/>
      </w:rPr>
    </w:lvl>
    <w:lvl w:ilvl="3" w:tplc="39DE5E2E" w:tentative="1">
      <w:start w:val="1"/>
      <w:numFmt w:val="bullet"/>
      <w:lvlText w:val="•"/>
      <w:lvlJc w:val="left"/>
      <w:pPr>
        <w:tabs>
          <w:tab w:val="num" w:pos="2880"/>
        </w:tabs>
        <w:ind w:left="2880" w:hanging="360"/>
      </w:pPr>
      <w:rPr>
        <w:rFonts w:ascii="Arial" w:hAnsi="Arial" w:hint="default"/>
      </w:rPr>
    </w:lvl>
    <w:lvl w:ilvl="4" w:tplc="6882A00A" w:tentative="1">
      <w:start w:val="1"/>
      <w:numFmt w:val="bullet"/>
      <w:lvlText w:val="•"/>
      <w:lvlJc w:val="left"/>
      <w:pPr>
        <w:tabs>
          <w:tab w:val="num" w:pos="3600"/>
        </w:tabs>
        <w:ind w:left="3600" w:hanging="360"/>
      </w:pPr>
      <w:rPr>
        <w:rFonts w:ascii="Arial" w:hAnsi="Arial" w:hint="default"/>
      </w:rPr>
    </w:lvl>
    <w:lvl w:ilvl="5" w:tplc="45B81FE6" w:tentative="1">
      <w:start w:val="1"/>
      <w:numFmt w:val="bullet"/>
      <w:lvlText w:val="•"/>
      <w:lvlJc w:val="left"/>
      <w:pPr>
        <w:tabs>
          <w:tab w:val="num" w:pos="4320"/>
        </w:tabs>
        <w:ind w:left="4320" w:hanging="360"/>
      </w:pPr>
      <w:rPr>
        <w:rFonts w:ascii="Arial" w:hAnsi="Arial" w:hint="default"/>
      </w:rPr>
    </w:lvl>
    <w:lvl w:ilvl="6" w:tplc="33940B1C" w:tentative="1">
      <w:start w:val="1"/>
      <w:numFmt w:val="bullet"/>
      <w:lvlText w:val="•"/>
      <w:lvlJc w:val="left"/>
      <w:pPr>
        <w:tabs>
          <w:tab w:val="num" w:pos="5040"/>
        </w:tabs>
        <w:ind w:left="5040" w:hanging="360"/>
      </w:pPr>
      <w:rPr>
        <w:rFonts w:ascii="Arial" w:hAnsi="Arial" w:hint="default"/>
      </w:rPr>
    </w:lvl>
    <w:lvl w:ilvl="7" w:tplc="B4E08FEE" w:tentative="1">
      <w:start w:val="1"/>
      <w:numFmt w:val="bullet"/>
      <w:lvlText w:val="•"/>
      <w:lvlJc w:val="left"/>
      <w:pPr>
        <w:tabs>
          <w:tab w:val="num" w:pos="5760"/>
        </w:tabs>
        <w:ind w:left="5760" w:hanging="360"/>
      </w:pPr>
      <w:rPr>
        <w:rFonts w:ascii="Arial" w:hAnsi="Arial" w:hint="default"/>
      </w:rPr>
    </w:lvl>
    <w:lvl w:ilvl="8" w:tplc="104A585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0E83DB4"/>
    <w:multiLevelType w:val="hybridMultilevel"/>
    <w:tmpl w:val="C11E3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E1B3B"/>
    <w:multiLevelType w:val="hybridMultilevel"/>
    <w:tmpl w:val="CC36E006"/>
    <w:lvl w:ilvl="0" w:tplc="C8A4C028">
      <w:start w:val="1"/>
      <w:numFmt w:val="bullet"/>
      <w:lvlText w:val="•"/>
      <w:lvlJc w:val="left"/>
      <w:pPr>
        <w:tabs>
          <w:tab w:val="num" w:pos="720"/>
        </w:tabs>
        <w:ind w:left="720" w:hanging="360"/>
      </w:pPr>
      <w:rPr>
        <w:rFonts w:ascii="Arial" w:hAnsi="Arial" w:hint="default"/>
      </w:rPr>
    </w:lvl>
    <w:lvl w:ilvl="1" w:tplc="3F02A47C" w:tentative="1">
      <w:start w:val="1"/>
      <w:numFmt w:val="bullet"/>
      <w:lvlText w:val="•"/>
      <w:lvlJc w:val="left"/>
      <w:pPr>
        <w:tabs>
          <w:tab w:val="num" w:pos="1440"/>
        </w:tabs>
        <w:ind w:left="1440" w:hanging="360"/>
      </w:pPr>
      <w:rPr>
        <w:rFonts w:ascii="Arial" w:hAnsi="Arial" w:hint="default"/>
      </w:rPr>
    </w:lvl>
    <w:lvl w:ilvl="2" w:tplc="A094C98E" w:tentative="1">
      <w:start w:val="1"/>
      <w:numFmt w:val="bullet"/>
      <w:lvlText w:val="•"/>
      <w:lvlJc w:val="left"/>
      <w:pPr>
        <w:tabs>
          <w:tab w:val="num" w:pos="2160"/>
        </w:tabs>
        <w:ind w:left="2160" w:hanging="360"/>
      </w:pPr>
      <w:rPr>
        <w:rFonts w:ascii="Arial" w:hAnsi="Arial" w:hint="default"/>
      </w:rPr>
    </w:lvl>
    <w:lvl w:ilvl="3" w:tplc="05D2BB96" w:tentative="1">
      <w:start w:val="1"/>
      <w:numFmt w:val="bullet"/>
      <w:lvlText w:val="•"/>
      <w:lvlJc w:val="left"/>
      <w:pPr>
        <w:tabs>
          <w:tab w:val="num" w:pos="2880"/>
        </w:tabs>
        <w:ind w:left="2880" w:hanging="360"/>
      </w:pPr>
      <w:rPr>
        <w:rFonts w:ascii="Arial" w:hAnsi="Arial" w:hint="default"/>
      </w:rPr>
    </w:lvl>
    <w:lvl w:ilvl="4" w:tplc="F050E9A6" w:tentative="1">
      <w:start w:val="1"/>
      <w:numFmt w:val="bullet"/>
      <w:lvlText w:val="•"/>
      <w:lvlJc w:val="left"/>
      <w:pPr>
        <w:tabs>
          <w:tab w:val="num" w:pos="3600"/>
        </w:tabs>
        <w:ind w:left="3600" w:hanging="360"/>
      </w:pPr>
      <w:rPr>
        <w:rFonts w:ascii="Arial" w:hAnsi="Arial" w:hint="default"/>
      </w:rPr>
    </w:lvl>
    <w:lvl w:ilvl="5" w:tplc="0D6666FE" w:tentative="1">
      <w:start w:val="1"/>
      <w:numFmt w:val="bullet"/>
      <w:lvlText w:val="•"/>
      <w:lvlJc w:val="left"/>
      <w:pPr>
        <w:tabs>
          <w:tab w:val="num" w:pos="4320"/>
        </w:tabs>
        <w:ind w:left="4320" w:hanging="360"/>
      </w:pPr>
      <w:rPr>
        <w:rFonts w:ascii="Arial" w:hAnsi="Arial" w:hint="default"/>
      </w:rPr>
    </w:lvl>
    <w:lvl w:ilvl="6" w:tplc="B364B6BC" w:tentative="1">
      <w:start w:val="1"/>
      <w:numFmt w:val="bullet"/>
      <w:lvlText w:val="•"/>
      <w:lvlJc w:val="left"/>
      <w:pPr>
        <w:tabs>
          <w:tab w:val="num" w:pos="5040"/>
        </w:tabs>
        <w:ind w:left="5040" w:hanging="360"/>
      </w:pPr>
      <w:rPr>
        <w:rFonts w:ascii="Arial" w:hAnsi="Arial" w:hint="default"/>
      </w:rPr>
    </w:lvl>
    <w:lvl w:ilvl="7" w:tplc="E9086F72" w:tentative="1">
      <w:start w:val="1"/>
      <w:numFmt w:val="bullet"/>
      <w:lvlText w:val="•"/>
      <w:lvlJc w:val="left"/>
      <w:pPr>
        <w:tabs>
          <w:tab w:val="num" w:pos="5760"/>
        </w:tabs>
        <w:ind w:left="5760" w:hanging="360"/>
      </w:pPr>
      <w:rPr>
        <w:rFonts w:ascii="Arial" w:hAnsi="Arial" w:hint="default"/>
      </w:rPr>
    </w:lvl>
    <w:lvl w:ilvl="8" w:tplc="EE58386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2490BCB"/>
    <w:multiLevelType w:val="multilevel"/>
    <w:tmpl w:val="516AB00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09B7033"/>
    <w:multiLevelType w:val="hybridMultilevel"/>
    <w:tmpl w:val="E94832A4"/>
    <w:lvl w:ilvl="0" w:tplc="BECE60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ED66776"/>
    <w:multiLevelType w:val="hybridMultilevel"/>
    <w:tmpl w:val="E0CEE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C43E80"/>
    <w:multiLevelType w:val="hybridMultilevel"/>
    <w:tmpl w:val="CCAEC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AA0A97"/>
    <w:multiLevelType w:val="hybridMultilevel"/>
    <w:tmpl w:val="08B20C0A"/>
    <w:lvl w:ilvl="0" w:tplc="1B4A5BD0">
      <w:start w:val="1"/>
      <w:numFmt w:val="bullet"/>
      <w:lvlText w:val="•"/>
      <w:lvlJc w:val="left"/>
      <w:pPr>
        <w:tabs>
          <w:tab w:val="num" w:pos="720"/>
        </w:tabs>
        <w:ind w:left="720" w:hanging="360"/>
      </w:pPr>
      <w:rPr>
        <w:rFonts w:ascii="Arial" w:hAnsi="Arial" w:hint="default"/>
      </w:rPr>
    </w:lvl>
    <w:lvl w:ilvl="1" w:tplc="99AE3918" w:tentative="1">
      <w:start w:val="1"/>
      <w:numFmt w:val="bullet"/>
      <w:lvlText w:val="•"/>
      <w:lvlJc w:val="left"/>
      <w:pPr>
        <w:tabs>
          <w:tab w:val="num" w:pos="1440"/>
        </w:tabs>
        <w:ind w:left="1440" w:hanging="360"/>
      </w:pPr>
      <w:rPr>
        <w:rFonts w:ascii="Arial" w:hAnsi="Arial" w:hint="default"/>
      </w:rPr>
    </w:lvl>
    <w:lvl w:ilvl="2" w:tplc="D7D6C536" w:tentative="1">
      <w:start w:val="1"/>
      <w:numFmt w:val="bullet"/>
      <w:lvlText w:val="•"/>
      <w:lvlJc w:val="left"/>
      <w:pPr>
        <w:tabs>
          <w:tab w:val="num" w:pos="2160"/>
        </w:tabs>
        <w:ind w:left="2160" w:hanging="360"/>
      </w:pPr>
      <w:rPr>
        <w:rFonts w:ascii="Arial" w:hAnsi="Arial" w:hint="default"/>
      </w:rPr>
    </w:lvl>
    <w:lvl w:ilvl="3" w:tplc="1BD05F30" w:tentative="1">
      <w:start w:val="1"/>
      <w:numFmt w:val="bullet"/>
      <w:lvlText w:val="•"/>
      <w:lvlJc w:val="left"/>
      <w:pPr>
        <w:tabs>
          <w:tab w:val="num" w:pos="2880"/>
        </w:tabs>
        <w:ind w:left="2880" w:hanging="360"/>
      </w:pPr>
      <w:rPr>
        <w:rFonts w:ascii="Arial" w:hAnsi="Arial" w:hint="default"/>
      </w:rPr>
    </w:lvl>
    <w:lvl w:ilvl="4" w:tplc="26981E8A" w:tentative="1">
      <w:start w:val="1"/>
      <w:numFmt w:val="bullet"/>
      <w:lvlText w:val="•"/>
      <w:lvlJc w:val="left"/>
      <w:pPr>
        <w:tabs>
          <w:tab w:val="num" w:pos="3600"/>
        </w:tabs>
        <w:ind w:left="3600" w:hanging="360"/>
      </w:pPr>
      <w:rPr>
        <w:rFonts w:ascii="Arial" w:hAnsi="Arial" w:hint="default"/>
      </w:rPr>
    </w:lvl>
    <w:lvl w:ilvl="5" w:tplc="DE8A0EDE" w:tentative="1">
      <w:start w:val="1"/>
      <w:numFmt w:val="bullet"/>
      <w:lvlText w:val="•"/>
      <w:lvlJc w:val="left"/>
      <w:pPr>
        <w:tabs>
          <w:tab w:val="num" w:pos="4320"/>
        </w:tabs>
        <w:ind w:left="4320" w:hanging="360"/>
      </w:pPr>
      <w:rPr>
        <w:rFonts w:ascii="Arial" w:hAnsi="Arial" w:hint="default"/>
      </w:rPr>
    </w:lvl>
    <w:lvl w:ilvl="6" w:tplc="CB9CD78E" w:tentative="1">
      <w:start w:val="1"/>
      <w:numFmt w:val="bullet"/>
      <w:lvlText w:val="•"/>
      <w:lvlJc w:val="left"/>
      <w:pPr>
        <w:tabs>
          <w:tab w:val="num" w:pos="5040"/>
        </w:tabs>
        <w:ind w:left="5040" w:hanging="360"/>
      </w:pPr>
      <w:rPr>
        <w:rFonts w:ascii="Arial" w:hAnsi="Arial" w:hint="default"/>
      </w:rPr>
    </w:lvl>
    <w:lvl w:ilvl="7" w:tplc="0F2ECE1A" w:tentative="1">
      <w:start w:val="1"/>
      <w:numFmt w:val="bullet"/>
      <w:lvlText w:val="•"/>
      <w:lvlJc w:val="left"/>
      <w:pPr>
        <w:tabs>
          <w:tab w:val="num" w:pos="5760"/>
        </w:tabs>
        <w:ind w:left="5760" w:hanging="360"/>
      </w:pPr>
      <w:rPr>
        <w:rFonts w:ascii="Arial" w:hAnsi="Arial" w:hint="default"/>
      </w:rPr>
    </w:lvl>
    <w:lvl w:ilvl="8" w:tplc="5120BB3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AFD401F"/>
    <w:multiLevelType w:val="hybridMultilevel"/>
    <w:tmpl w:val="5EDED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004C3F"/>
    <w:multiLevelType w:val="hybridMultilevel"/>
    <w:tmpl w:val="B194F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BF5CA4"/>
    <w:multiLevelType w:val="hybridMultilevel"/>
    <w:tmpl w:val="B192A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86199F"/>
    <w:multiLevelType w:val="hybridMultilevel"/>
    <w:tmpl w:val="9B464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1F65CD"/>
    <w:multiLevelType w:val="hybridMultilevel"/>
    <w:tmpl w:val="67604AFC"/>
    <w:lvl w:ilvl="0" w:tplc="F65815D6">
      <w:start w:val="1"/>
      <w:numFmt w:val="bullet"/>
      <w:lvlText w:val="•"/>
      <w:lvlJc w:val="left"/>
      <w:pPr>
        <w:tabs>
          <w:tab w:val="num" w:pos="720"/>
        </w:tabs>
        <w:ind w:left="720" w:hanging="360"/>
      </w:pPr>
      <w:rPr>
        <w:rFonts w:ascii="Arial" w:hAnsi="Arial" w:hint="default"/>
      </w:rPr>
    </w:lvl>
    <w:lvl w:ilvl="1" w:tplc="260604B8" w:tentative="1">
      <w:start w:val="1"/>
      <w:numFmt w:val="bullet"/>
      <w:lvlText w:val="•"/>
      <w:lvlJc w:val="left"/>
      <w:pPr>
        <w:tabs>
          <w:tab w:val="num" w:pos="1440"/>
        </w:tabs>
        <w:ind w:left="1440" w:hanging="360"/>
      </w:pPr>
      <w:rPr>
        <w:rFonts w:ascii="Arial" w:hAnsi="Arial" w:hint="default"/>
      </w:rPr>
    </w:lvl>
    <w:lvl w:ilvl="2" w:tplc="5008A274" w:tentative="1">
      <w:start w:val="1"/>
      <w:numFmt w:val="bullet"/>
      <w:lvlText w:val="•"/>
      <w:lvlJc w:val="left"/>
      <w:pPr>
        <w:tabs>
          <w:tab w:val="num" w:pos="2160"/>
        </w:tabs>
        <w:ind w:left="2160" w:hanging="360"/>
      </w:pPr>
      <w:rPr>
        <w:rFonts w:ascii="Arial" w:hAnsi="Arial" w:hint="default"/>
      </w:rPr>
    </w:lvl>
    <w:lvl w:ilvl="3" w:tplc="D7CE740C" w:tentative="1">
      <w:start w:val="1"/>
      <w:numFmt w:val="bullet"/>
      <w:lvlText w:val="•"/>
      <w:lvlJc w:val="left"/>
      <w:pPr>
        <w:tabs>
          <w:tab w:val="num" w:pos="2880"/>
        </w:tabs>
        <w:ind w:left="2880" w:hanging="360"/>
      </w:pPr>
      <w:rPr>
        <w:rFonts w:ascii="Arial" w:hAnsi="Arial" w:hint="default"/>
      </w:rPr>
    </w:lvl>
    <w:lvl w:ilvl="4" w:tplc="6144E22E" w:tentative="1">
      <w:start w:val="1"/>
      <w:numFmt w:val="bullet"/>
      <w:lvlText w:val="•"/>
      <w:lvlJc w:val="left"/>
      <w:pPr>
        <w:tabs>
          <w:tab w:val="num" w:pos="3600"/>
        </w:tabs>
        <w:ind w:left="3600" w:hanging="360"/>
      </w:pPr>
      <w:rPr>
        <w:rFonts w:ascii="Arial" w:hAnsi="Arial" w:hint="default"/>
      </w:rPr>
    </w:lvl>
    <w:lvl w:ilvl="5" w:tplc="79505636" w:tentative="1">
      <w:start w:val="1"/>
      <w:numFmt w:val="bullet"/>
      <w:lvlText w:val="•"/>
      <w:lvlJc w:val="left"/>
      <w:pPr>
        <w:tabs>
          <w:tab w:val="num" w:pos="4320"/>
        </w:tabs>
        <w:ind w:left="4320" w:hanging="360"/>
      </w:pPr>
      <w:rPr>
        <w:rFonts w:ascii="Arial" w:hAnsi="Arial" w:hint="default"/>
      </w:rPr>
    </w:lvl>
    <w:lvl w:ilvl="6" w:tplc="DC4A9B7A" w:tentative="1">
      <w:start w:val="1"/>
      <w:numFmt w:val="bullet"/>
      <w:lvlText w:val="•"/>
      <w:lvlJc w:val="left"/>
      <w:pPr>
        <w:tabs>
          <w:tab w:val="num" w:pos="5040"/>
        </w:tabs>
        <w:ind w:left="5040" w:hanging="360"/>
      </w:pPr>
      <w:rPr>
        <w:rFonts w:ascii="Arial" w:hAnsi="Arial" w:hint="default"/>
      </w:rPr>
    </w:lvl>
    <w:lvl w:ilvl="7" w:tplc="33A498D8" w:tentative="1">
      <w:start w:val="1"/>
      <w:numFmt w:val="bullet"/>
      <w:lvlText w:val="•"/>
      <w:lvlJc w:val="left"/>
      <w:pPr>
        <w:tabs>
          <w:tab w:val="num" w:pos="5760"/>
        </w:tabs>
        <w:ind w:left="5760" w:hanging="360"/>
      </w:pPr>
      <w:rPr>
        <w:rFonts w:ascii="Arial" w:hAnsi="Arial" w:hint="default"/>
      </w:rPr>
    </w:lvl>
    <w:lvl w:ilvl="8" w:tplc="0B3A111A"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5"/>
  </w:num>
  <w:num w:numId="3">
    <w:abstractNumId w:val="6"/>
  </w:num>
  <w:num w:numId="4">
    <w:abstractNumId w:val="13"/>
  </w:num>
  <w:num w:numId="5">
    <w:abstractNumId w:val="0"/>
  </w:num>
  <w:num w:numId="6">
    <w:abstractNumId w:val="10"/>
  </w:num>
  <w:num w:numId="7">
    <w:abstractNumId w:val="11"/>
  </w:num>
  <w:num w:numId="8">
    <w:abstractNumId w:val="7"/>
  </w:num>
  <w:num w:numId="9">
    <w:abstractNumId w:val="14"/>
  </w:num>
  <w:num w:numId="10">
    <w:abstractNumId w:val="4"/>
  </w:num>
  <w:num w:numId="11">
    <w:abstractNumId w:val="2"/>
  </w:num>
  <w:num w:numId="12">
    <w:abstractNumId w:val="9"/>
  </w:num>
  <w:num w:numId="13">
    <w:abstractNumId w:val="8"/>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B8B"/>
    <w:rsid w:val="00005DCC"/>
    <w:rsid w:val="0001667F"/>
    <w:rsid w:val="0002108F"/>
    <w:rsid w:val="00022060"/>
    <w:rsid w:val="0004712B"/>
    <w:rsid w:val="00057D7F"/>
    <w:rsid w:val="00060F79"/>
    <w:rsid w:val="00070E3C"/>
    <w:rsid w:val="00071206"/>
    <w:rsid w:val="0008392C"/>
    <w:rsid w:val="00084A56"/>
    <w:rsid w:val="00097532"/>
    <w:rsid w:val="000A03DC"/>
    <w:rsid w:val="000C61A1"/>
    <w:rsid w:val="000C7F34"/>
    <w:rsid w:val="000E2895"/>
    <w:rsid w:val="001149CB"/>
    <w:rsid w:val="00126530"/>
    <w:rsid w:val="00130452"/>
    <w:rsid w:val="001762B2"/>
    <w:rsid w:val="001A1C51"/>
    <w:rsid w:val="001B24E5"/>
    <w:rsid w:val="001C3982"/>
    <w:rsid w:val="00203699"/>
    <w:rsid w:val="00233C28"/>
    <w:rsid w:val="00266E1D"/>
    <w:rsid w:val="002A4F42"/>
    <w:rsid w:val="002B4F09"/>
    <w:rsid w:val="00301474"/>
    <w:rsid w:val="00305DC5"/>
    <w:rsid w:val="00324B93"/>
    <w:rsid w:val="00331F1B"/>
    <w:rsid w:val="00355FDF"/>
    <w:rsid w:val="003670C1"/>
    <w:rsid w:val="003B5631"/>
    <w:rsid w:val="003D1488"/>
    <w:rsid w:val="003D2618"/>
    <w:rsid w:val="003E2D6B"/>
    <w:rsid w:val="003F4F73"/>
    <w:rsid w:val="0043431E"/>
    <w:rsid w:val="004A7F67"/>
    <w:rsid w:val="004C3F95"/>
    <w:rsid w:val="004E04EA"/>
    <w:rsid w:val="004F5C21"/>
    <w:rsid w:val="00515205"/>
    <w:rsid w:val="005C39B7"/>
    <w:rsid w:val="005F5499"/>
    <w:rsid w:val="00601679"/>
    <w:rsid w:val="00612904"/>
    <w:rsid w:val="00627CD3"/>
    <w:rsid w:val="006423D0"/>
    <w:rsid w:val="006570D7"/>
    <w:rsid w:val="0067687A"/>
    <w:rsid w:val="006B3ACF"/>
    <w:rsid w:val="006C6D3F"/>
    <w:rsid w:val="006E19C2"/>
    <w:rsid w:val="00724BE4"/>
    <w:rsid w:val="0076051F"/>
    <w:rsid w:val="00787719"/>
    <w:rsid w:val="007961A7"/>
    <w:rsid w:val="007B4F67"/>
    <w:rsid w:val="007C5154"/>
    <w:rsid w:val="00860238"/>
    <w:rsid w:val="00864336"/>
    <w:rsid w:val="00866AF9"/>
    <w:rsid w:val="008964B0"/>
    <w:rsid w:val="008D7020"/>
    <w:rsid w:val="008E00B4"/>
    <w:rsid w:val="00916F39"/>
    <w:rsid w:val="00917AA7"/>
    <w:rsid w:val="00985ADB"/>
    <w:rsid w:val="00995454"/>
    <w:rsid w:val="009C7F26"/>
    <w:rsid w:val="00A622D2"/>
    <w:rsid w:val="00A63D8D"/>
    <w:rsid w:val="00AA2B8B"/>
    <w:rsid w:val="00AB0237"/>
    <w:rsid w:val="00B4650B"/>
    <w:rsid w:val="00B76634"/>
    <w:rsid w:val="00BF219C"/>
    <w:rsid w:val="00C30485"/>
    <w:rsid w:val="00C66B55"/>
    <w:rsid w:val="00C72D19"/>
    <w:rsid w:val="00CA0F35"/>
    <w:rsid w:val="00CA25C6"/>
    <w:rsid w:val="00CB5780"/>
    <w:rsid w:val="00CB7AB9"/>
    <w:rsid w:val="00D0285C"/>
    <w:rsid w:val="00D10725"/>
    <w:rsid w:val="00D133A6"/>
    <w:rsid w:val="00D62687"/>
    <w:rsid w:val="00D73C3D"/>
    <w:rsid w:val="00DD7EB0"/>
    <w:rsid w:val="00DE0551"/>
    <w:rsid w:val="00DF26D1"/>
    <w:rsid w:val="00E43F6A"/>
    <w:rsid w:val="00E50AE1"/>
    <w:rsid w:val="00E55E72"/>
    <w:rsid w:val="00E55FC7"/>
    <w:rsid w:val="00E74217"/>
    <w:rsid w:val="00E75912"/>
    <w:rsid w:val="00E93D3E"/>
    <w:rsid w:val="00EB4A2C"/>
    <w:rsid w:val="00EF2AF9"/>
    <w:rsid w:val="00F169AF"/>
    <w:rsid w:val="00F36CE2"/>
    <w:rsid w:val="00FA05FD"/>
    <w:rsid w:val="00FF5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387497"/>
  <w15:docId w15:val="{2B0BE67A-C2FF-084B-9332-A75E0C71A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ind w:left="645"/>
      <w:outlineLvl w:val="0"/>
    </w:pPr>
    <w:rPr>
      <w:b/>
      <w:bCs/>
      <w:sz w:val="36"/>
      <w:szCs w:val="36"/>
    </w:rPr>
  </w:style>
  <w:style w:type="paragraph" w:styleId="Heading2">
    <w:name w:val="heading 2"/>
    <w:basedOn w:val="Normal"/>
    <w:uiPriority w:val="9"/>
    <w:unhideWhenUsed/>
    <w:qFormat/>
    <w:pPr>
      <w:spacing w:line="232" w:lineRule="exact"/>
      <w:ind w:left="2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pPr>
      <w:spacing w:line="252" w:lineRule="exact"/>
    </w:pPr>
  </w:style>
  <w:style w:type="character" w:styleId="Hyperlink">
    <w:name w:val="Hyperlink"/>
    <w:basedOn w:val="DefaultParagraphFont"/>
    <w:uiPriority w:val="99"/>
    <w:unhideWhenUsed/>
    <w:rsid w:val="002A4F42"/>
    <w:rPr>
      <w:color w:val="0000FF" w:themeColor="hyperlink"/>
      <w:u w:val="single"/>
    </w:rPr>
  </w:style>
  <w:style w:type="character" w:customStyle="1" w:styleId="UnresolvedMention1">
    <w:name w:val="Unresolved Mention1"/>
    <w:basedOn w:val="DefaultParagraphFont"/>
    <w:uiPriority w:val="99"/>
    <w:semiHidden/>
    <w:unhideWhenUsed/>
    <w:rsid w:val="002A4F42"/>
    <w:rPr>
      <w:color w:val="605E5C"/>
      <w:shd w:val="clear" w:color="auto" w:fill="E1DFDD"/>
    </w:rPr>
  </w:style>
  <w:style w:type="character" w:customStyle="1" w:styleId="apple-converted-space">
    <w:name w:val="apple-converted-space"/>
    <w:basedOn w:val="DefaultParagraphFont"/>
    <w:rsid w:val="00627CD3"/>
  </w:style>
  <w:style w:type="paragraph" w:styleId="FootnoteText">
    <w:name w:val="footnote text"/>
    <w:basedOn w:val="Normal"/>
    <w:link w:val="FootnoteTextChar"/>
    <w:uiPriority w:val="99"/>
    <w:semiHidden/>
    <w:unhideWhenUsed/>
    <w:rsid w:val="003D2618"/>
    <w:rPr>
      <w:sz w:val="20"/>
      <w:szCs w:val="20"/>
    </w:rPr>
  </w:style>
  <w:style w:type="character" w:customStyle="1" w:styleId="FootnoteTextChar">
    <w:name w:val="Footnote Text Char"/>
    <w:basedOn w:val="DefaultParagraphFont"/>
    <w:link w:val="FootnoteText"/>
    <w:uiPriority w:val="99"/>
    <w:semiHidden/>
    <w:rsid w:val="003D2618"/>
    <w:rPr>
      <w:rFonts w:ascii="Arial" w:eastAsia="Arial" w:hAnsi="Arial" w:cs="Arial"/>
      <w:sz w:val="20"/>
      <w:szCs w:val="20"/>
      <w:lang w:bidi="en-US"/>
    </w:rPr>
  </w:style>
  <w:style w:type="character" w:styleId="FootnoteReference">
    <w:name w:val="footnote reference"/>
    <w:basedOn w:val="DefaultParagraphFont"/>
    <w:uiPriority w:val="99"/>
    <w:semiHidden/>
    <w:unhideWhenUsed/>
    <w:rsid w:val="003D2618"/>
    <w:rPr>
      <w:vertAlign w:val="superscript"/>
    </w:rPr>
  </w:style>
  <w:style w:type="paragraph" w:styleId="BalloonText">
    <w:name w:val="Balloon Text"/>
    <w:basedOn w:val="Normal"/>
    <w:link w:val="BalloonTextChar"/>
    <w:uiPriority w:val="99"/>
    <w:semiHidden/>
    <w:unhideWhenUsed/>
    <w:rsid w:val="0086023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60238"/>
    <w:rPr>
      <w:rFonts w:ascii="Times New Roman" w:eastAsia="Arial" w:hAnsi="Times New Roman" w:cs="Times New Roman"/>
      <w:sz w:val="18"/>
      <w:szCs w:val="18"/>
      <w:lang w:bidi="en-US"/>
    </w:rPr>
  </w:style>
  <w:style w:type="character" w:styleId="FollowedHyperlink">
    <w:name w:val="FollowedHyperlink"/>
    <w:basedOn w:val="DefaultParagraphFont"/>
    <w:uiPriority w:val="99"/>
    <w:semiHidden/>
    <w:unhideWhenUsed/>
    <w:rsid w:val="00D73C3D"/>
    <w:rPr>
      <w:color w:val="800080" w:themeColor="followedHyperlink"/>
      <w:u w:val="single"/>
    </w:rPr>
  </w:style>
  <w:style w:type="paragraph" w:styleId="Revision">
    <w:name w:val="Revision"/>
    <w:hidden/>
    <w:uiPriority w:val="99"/>
    <w:semiHidden/>
    <w:rsid w:val="00787719"/>
    <w:pPr>
      <w:widowControl/>
      <w:autoSpaceDE/>
      <w:autoSpaceDN/>
    </w:pPr>
    <w:rPr>
      <w:rFonts w:ascii="Arial" w:eastAsia="Arial" w:hAnsi="Arial" w:cs="Arial"/>
      <w:lang w:bidi="en-US"/>
    </w:rPr>
  </w:style>
  <w:style w:type="paragraph" w:customStyle="1" w:styleId="Default">
    <w:name w:val="Default"/>
    <w:rsid w:val="00070E3C"/>
    <w:pPr>
      <w:widowControl/>
      <w:adjustRightInd w:val="0"/>
    </w:pPr>
    <w:rPr>
      <w:rFonts w:ascii="Calibri" w:hAnsi="Calibri" w:cs="Calibri"/>
      <w:color w:val="000000"/>
      <w:sz w:val="24"/>
      <w:szCs w:val="24"/>
    </w:rPr>
  </w:style>
  <w:style w:type="paragraph" w:styleId="Header">
    <w:name w:val="header"/>
    <w:basedOn w:val="Normal"/>
    <w:link w:val="HeaderChar"/>
    <w:uiPriority w:val="99"/>
    <w:unhideWhenUsed/>
    <w:rsid w:val="00CB5780"/>
    <w:pPr>
      <w:tabs>
        <w:tab w:val="center" w:pos="4680"/>
        <w:tab w:val="right" w:pos="9360"/>
      </w:tabs>
    </w:pPr>
  </w:style>
  <w:style w:type="character" w:customStyle="1" w:styleId="HeaderChar">
    <w:name w:val="Header Char"/>
    <w:basedOn w:val="DefaultParagraphFont"/>
    <w:link w:val="Header"/>
    <w:uiPriority w:val="99"/>
    <w:rsid w:val="00CB5780"/>
    <w:rPr>
      <w:rFonts w:ascii="Arial" w:eastAsia="Arial" w:hAnsi="Arial" w:cs="Arial"/>
      <w:lang w:bidi="en-US"/>
    </w:rPr>
  </w:style>
  <w:style w:type="paragraph" w:styleId="Footer">
    <w:name w:val="footer"/>
    <w:basedOn w:val="Normal"/>
    <w:link w:val="FooterChar"/>
    <w:uiPriority w:val="99"/>
    <w:unhideWhenUsed/>
    <w:rsid w:val="00CB5780"/>
    <w:pPr>
      <w:tabs>
        <w:tab w:val="center" w:pos="4680"/>
        <w:tab w:val="right" w:pos="9360"/>
      </w:tabs>
    </w:pPr>
  </w:style>
  <w:style w:type="character" w:customStyle="1" w:styleId="FooterChar">
    <w:name w:val="Footer Char"/>
    <w:basedOn w:val="DefaultParagraphFont"/>
    <w:link w:val="Footer"/>
    <w:uiPriority w:val="99"/>
    <w:rsid w:val="00CB5780"/>
    <w:rPr>
      <w:rFonts w:ascii="Arial" w:eastAsia="Arial" w:hAnsi="Arial" w:cs="Arial"/>
      <w:lang w:bidi="en-US"/>
    </w:rPr>
  </w:style>
  <w:style w:type="table" w:styleId="TableGrid">
    <w:name w:val="Table Grid"/>
    <w:basedOn w:val="TableNormal"/>
    <w:uiPriority w:val="39"/>
    <w:rsid w:val="00E74217"/>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7Colorful">
    <w:name w:val="List Table 7 Colorful"/>
    <w:basedOn w:val="TableNormal"/>
    <w:uiPriority w:val="52"/>
    <w:rsid w:val="005F5499"/>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ormalWeb">
    <w:name w:val="Normal (Web)"/>
    <w:basedOn w:val="Normal"/>
    <w:uiPriority w:val="99"/>
    <w:unhideWhenUsed/>
    <w:rsid w:val="00E55FC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86532">
      <w:bodyDiv w:val="1"/>
      <w:marLeft w:val="0"/>
      <w:marRight w:val="0"/>
      <w:marTop w:val="0"/>
      <w:marBottom w:val="0"/>
      <w:divBdr>
        <w:top w:val="none" w:sz="0" w:space="0" w:color="auto"/>
        <w:left w:val="none" w:sz="0" w:space="0" w:color="auto"/>
        <w:bottom w:val="none" w:sz="0" w:space="0" w:color="auto"/>
        <w:right w:val="none" w:sz="0" w:space="0" w:color="auto"/>
      </w:divBdr>
    </w:div>
    <w:div w:id="713502118">
      <w:bodyDiv w:val="1"/>
      <w:marLeft w:val="0"/>
      <w:marRight w:val="0"/>
      <w:marTop w:val="0"/>
      <w:marBottom w:val="0"/>
      <w:divBdr>
        <w:top w:val="none" w:sz="0" w:space="0" w:color="auto"/>
        <w:left w:val="none" w:sz="0" w:space="0" w:color="auto"/>
        <w:bottom w:val="none" w:sz="0" w:space="0" w:color="auto"/>
        <w:right w:val="none" w:sz="0" w:space="0" w:color="auto"/>
      </w:divBdr>
      <w:divsChild>
        <w:div w:id="1791589439">
          <w:marLeft w:val="0"/>
          <w:marRight w:val="0"/>
          <w:marTop w:val="0"/>
          <w:marBottom w:val="0"/>
          <w:divBdr>
            <w:top w:val="none" w:sz="0" w:space="0" w:color="auto"/>
            <w:left w:val="none" w:sz="0" w:space="0" w:color="auto"/>
            <w:bottom w:val="none" w:sz="0" w:space="0" w:color="auto"/>
            <w:right w:val="none" w:sz="0" w:space="0" w:color="auto"/>
          </w:divBdr>
        </w:div>
        <w:div w:id="406000477">
          <w:marLeft w:val="0"/>
          <w:marRight w:val="0"/>
          <w:marTop w:val="0"/>
          <w:marBottom w:val="0"/>
          <w:divBdr>
            <w:top w:val="none" w:sz="0" w:space="0" w:color="auto"/>
            <w:left w:val="none" w:sz="0" w:space="0" w:color="auto"/>
            <w:bottom w:val="none" w:sz="0" w:space="0" w:color="auto"/>
            <w:right w:val="none" w:sz="0" w:space="0" w:color="auto"/>
          </w:divBdr>
        </w:div>
        <w:div w:id="1730498163">
          <w:marLeft w:val="0"/>
          <w:marRight w:val="0"/>
          <w:marTop w:val="0"/>
          <w:marBottom w:val="0"/>
          <w:divBdr>
            <w:top w:val="none" w:sz="0" w:space="0" w:color="auto"/>
            <w:left w:val="none" w:sz="0" w:space="0" w:color="auto"/>
            <w:bottom w:val="none" w:sz="0" w:space="0" w:color="auto"/>
            <w:right w:val="none" w:sz="0" w:space="0" w:color="auto"/>
          </w:divBdr>
        </w:div>
        <w:div w:id="780759284">
          <w:marLeft w:val="0"/>
          <w:marRight w:val="0"/>
          <w:marTop w:val="0"/>
          <w:marBottom w:val="0"/>
          <w:divBdr>
            <w:top w:val="none" w:sz="0" w:space="0" w:color="auto"/>
            <w:left w:val="none" w:sz="0" w:space="0" w:color="auto"/>
            <w:bottom w:val="none" w:sz="0" w:space="0" w:color="auto"/>
            <w:right w:val="none" w:sz="0" w:space="0" w:color="auto"/>
          </w:divBdr>
        </w:div>
        <w:div w:id="1629776372">
          <w:marLeft w:val="0"/>
          <w:marRight w:val="0"/>
          <w:marTop w:val="0"/>
          <w:marBottom w:val="0"/>
          <w:divBdr>
            <w:top w:val="none" w:sz="0" w:space="0" w:color="auto"/>
            <w:left w:val="none" w:sz="0" w:space="0" w:color="auto"/>
            <w:bottom w:val="none" w:sz="0" w:space="0" w:color="auto"/>
            <w:right w:val="none" w:sz="0" w:space="0" w:color="auto"/>
          </w:divBdr>
        </w:div>
        <w:div w:id="1648631881">
          <w:marLeft w:val="0"/>
          <w:marRight w:val="0"/>
          <w:marTop w:val="0"/>
          <w:marBottom w:val="0"/>
          <w:divBdr>
            <w:top w:val="none" w:sz="0" w:space="0" w:color="auto"/>
            <w:left w:val="none" w:sz="0" w:space="0" w:color="auto"/>
            <w:bottom w:val="none" w:sz="0" w:space="0" w:color="auto"/>
            <w:right w:val="none" w:sz="0" w:space="0" w:color="auto"/>
          </w:divBdr>
        </w:div>
        <w:div w:id="635452497">
          <w:marLeft w:val="0"/>
          <w:marRight w:val="0"/>
          <w:marTop w:val="0"/>
          <w:marBottom w:val="0"/>
          <w:divBdr>
            <w:top w:val="none" w:sz="0" w:space="0" w:color="auto"/>
            <w:left w:val="none" w:sz="0" w:space="0" w:color="auto"/>
            <w:bottom w:val="none" w:sz="0" w:space="0" w:color="auto"/>
            <w:right w:val="none" w:sz="0" w:space="0" w:color="auto"/>
          </w:divBdr>
        </w:div>
        <w:div w:id="2065324795">
          <w:marLeft w:val="0"/>
          <w:marRight w:val="0"/>
          <w:marTop w:val="0"/>
          <w:marBottom w:val="0"/>
          <w:divBdr>
            <w:top w:val="none" w:sz="0" w:space="0" w:color="auto"/>
            <w:left w:val="none" w:sz="0" w:space="0" w:color="auto"/>
            <w:bottom w:val="none" w:sz="0" w:space="0" w:color="auto"/>
            <w:right w:val="none" w:sz="0" w:space="0" w:color="auto"/>
          </w:divBdr>
        </w:div>
        <w:div w:id="1652977001">
          <w:marLeft w:val="0"/>
          <w:marRight w:val="0"/>
          <w:marTop w:val="0"/>
          <w:marBottom w:val="0"/>
          <w:divBdr>
            <w:top w:val="none" w:sz="0" w:space="0" w:color="auto"/>
            <w:left w:val="none" w:sz="0" w:space="0" w:color="auto"/>
            <w:bottom w:val="none" w:sz="0" w:space="0" w:color="auto"/>
            <w:right w:val="none" w:sz="0" w:space="0" w:color="auto"/>
          </w:divBdr>
        </w:div>
        <w:div w:id="2121875595">
          <w:marLeft w:val="0"/>
          <w:marRight w:val="0"/>
          <w:marTop w:val="0"/>
          <w:marBottom w:val="0"/>
          <w:divBdr>
            <w:top w:val="none" w:sz="0" w:space="0" w:color="auto"/>
            <w:left w:val="none" w:sz="0" w:space="0" w:color="auto"/>
            <w:bottom w:val="none" w:sz="0" w:space="0" w:color="auto"/>
            <w:right w:val="none" w:sz="0" w:space="0" w:color="auto"/>
          </w:divBdr>
        </w:div>
        <w:div w:id="1011180042">
          <w:marLeft w:val="0"/>
          <w:marRight w:val="0"/>
          <w:marTop w:val="0"/>
          <w:marBottom w:val="0"/>
          <w:divBdr>
            <w:top w:val="none" w:sz="0" w:space="0" w:color="auto"/>
            <w:left w:val="none" w:sz="0" w:space="0" w:color="auto"/>
            <w:bottom w:val="none" w:sz="0" w:space="0" w:color="auto"/>
            <w:right w:val="none" w:sz="0" w:space="0" w:color="auto"/>
          </w:divBdr>
        </w:div>
        <w:div w:id="1160541111">
          <w:marLeft w:val="0"/>
          <w:marRight w:val="0"/>
          <w:marTop w:val="0"/>
          <w:marBottom w:val="0"/>
          <w:divBdr>
            <w:top w:val="none" w:sz="0" w:space="0" w:color="auto"/>
            <w:left w:val="none" w:sz="0" w:space="0" w:color="auto"/>
            <w:bottom w:val="none" w:sz="0" w:space="0" w:color="auto"/>
            <w:right w:val="none" w:sz="0" w:space="0" w:color="auto"/>
          </w:divBdr>
        </w:div>
        <w:div w:id="1826817691">
          <w:marLeft w:val="0"/>
          <w:marRight w:val="0"/>
          <w:marTop w:val="0"/>
          <w:marBottom w:val="0"/>
          <w:divBdr>
            <w:top w:val="none" w:sz="0" w:space="0" w:color="auto"/>
            <w:left w:val="none" w:sz="0" w:space="0" w:color="auto"/>
            <w:bottom w:val="none" w:sz="0" w:space="0" w:color="auto"/>
            <w:right w:val="none" w:sz="0" w:space="0" w:color="auto"/>
          </w:divBdr>
        </w:div>
        <w:div w:id="1859462643">
          <w:marLeft w:val="0"/>
          <w:marRight w:val="0"/>
          <w:marTop w:val="0"/>
          <w:marBottom w:val="0"/>
          <w:divBdr>
            <w:top w:val="none" w:sz="0" w:space="0" w:color="auto"/>
            <w:left w:val="none" w:sz="0" w:space="0" w:color="auto"/>
            <w:bottom w:val="none" w:sz="0" w:space="0" w:color="auto"/>
            <w:right w:val="none" w:sz="0" w:space="0" w:color="auto"/>
          </w:divBdr>
        </w:div>
        <w:div w:id="1567032226">
          <w:marLeft w:val="0"/>
          <w:marRight w:val="0"/>
          <w:marTop w:val="0"/>
          <w:marBottom w:val="0"/>
          <w:divBdr>
            <w:top w:val="none" w:sz="0" w:space="0" w:color="auto"/>
            <w:left w:val="none" w:sz="0" w:space="0" w:color="auto"/>
            <w:bottom w:val="none" w:sz="0" w:space="0" w:color="auto"/>
            <w:right w:val="none" w:sz="0" w:space="0" w:color="auto"/>
          </w:divBdr>
        </w:div>
        <w:div w:id="2042513774">
          <w:marLeft w:val="0"/>
          <w:marRight w:val="0"/>
          <w:marTop w:val="0"/>
          <w:marBottom w:val="0"/>
          <w:divBdr>
            <w:top w:val="none" w:sz="0" w:space="0" w:color="auto"/>
            <w:left w:val="none" w:sz="0" w:space="0" w:color="auto"/>
            <w:bottom w:val="none" w:sz="0" w:space="0" w:color="auto"/>
            <w:right w:val="none" w:sz="0" w:space="0" w:color="auto"/>
          </w:divBdr>
        </w:div>
      </w:divsChild>
    </w:div>
    <w:div w:id="1872570406">
      <w:bodyDiv w:val="1"/>
      <w:marLeft w:val="0"/>
      <w:marRight w:val="0"/>
      <w:marTop w:val="0"/>
      <w:marBottom w:val="0"/>
      <w:divBdr>
        <w:top w:val="none" w:sz="0" w:space="0" w:color="auto"/>
        <w:left w:val="none" w:sz="0" w:space="0" w:color="auto"/>
        <w:bottom w:val="none" w:sz="0" w:space="0" w:color="auto"/>
        <w:right w:val="none" w:sz="0" w:space="0" w:color="auto"/>
      </w:divBdr>
    </w:div>
    <w:div w:id="1874032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ma-eeac.org/wp-content/uploads/Exh.-1-Final-Plan-10-31-18-With-Appendices-no-bulk.pdf" TargetMode="External"/><Relationship Id="rId1" Type="http://schemas.openxmlformats.org/officeDocument/2006/relationships/hyperlink" Target="https://www.mass.gov/doc/post-400-task-3b/download?_ga=2.170373152.1672490685.1606925190-2110512088.16069251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E7F2E499E082418598028D56221520" ma:contentTypeVersion="13" ma:contentTypeDescription="Create a new document." ma:contentTypeScope="" ma:versionID="cd62bd4b57102e831ac5f73ef78dbc7e">
  <xsd:schema xmlns:xsd="http://www.w3.org/2001/XMLSchema" xmlns:xs="http://www.w3.org/2001/XMLSchema" xmlns:p="http://schemas.microsoft.com/office/2006/metadata/properties" xmlns:ns3="b80ad00c-6971-4ea8-8a56-01d2f7ddeddf" xmlns:ns4="f919de4d-b17e-431a-9903-fccc58a86e97" targetNamespace="http://schemas.microsoft.com/office/2006/metadata/properties" ma:root="true" ma:fieldsID="12ffced2d39cdf5c5721bb4aae5d4a10" ns3:_="" ns4:_="">
    <xsd:import namespace="b80ad00c-6971-4ea8-8a56-01d2f7ddeddf"/>
    <xsd:import namespace="f919de4d-b17e-431a-9903-fccc58a86e9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ad00c-6971-4ea8-8a56-01d2f7ddedd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19de4d-b17e-431a-9903-fccc58a86e9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E4242-BA49-4B73-A8B4-567689302F71}">
  <ds:schemaRefs>
    <ds:schemaRef ds:uri="http://purl.org/dc/terms/"/>
    <ds:schemaRef ds:uri="http://purl.org/dc/elements/1.1/"/>
    <ds:schemaRef ds:uri="http://schemas.openxmlformats.org/package/2006/metadata/core-properties"/>
    <ds:schemaRef ds:uri="f919de4d-b17e-431a-9903-fccc58a86e97"/>
    <ds:schemaRef ds:uri="http://www.w3.org/XML/1998/namespace"/>
    <ds:schemaRef ds:uri="http://schemas.microsoft.com/office/2006/documentManagement/types"/>
    <ds:schemaRef ds:uri="http://schemas.microsoft.com/office/2006/metadata/properties"/>
    <ds:schemaRef ds:uri="http://purl.org/dc/dcmitype/"/>
    <ds:schemaRef ds:uri="http://schemas.microsoft.com/office/infopath/2007/PartnerControls"/>
    <ds:schemaRef ds:uri="b80ad00c-6971-4ea8-8a56-01d2f7ddeddf"/>
  </ds:schemaRefs>
</ds:datastoreItem>
</file>

<file path=customXml/itemProps2.xml><?xml version="1.0" encoding="utf-8"?>
<ds:datastoreItem xmlns:ds="http://schemas.openxmlformats.org/officeDocument/2006/customXml" ds:itemID="{6AD88F10-C420-4C1E-975C-E670A56CAC3A}">
  <ds:schemaRefs>
    <ds:schemaRef ds:uri="http://schemas.microsoft.com/sharepoint/v3/contenttype/forms"/>
  </ds:schemaRefs>
</ds:datastoreItem>
</file>

<file path=customXml/itemProps3.xml><?xml version="1.0" encoding="utf-8"?>
<ds:datastoreItem xmlns:ds="http://schemas.openxmlformats.org/officeDocument/2006/customXml" ds:itemID="{9F78BC0F-BC36-46F8-A418-5B0A0FC0C6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ad00c-6971-4ea8-8a56-01d2f7ddeddf"/>
    <ds:schemaRef ds:uri="f919de4d-b17e-431a-9903-fccc58a86e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E4A266-E9A8-4603-9C16-D8D1A6AB6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616</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Ruben S. Brown</dc:creator>
  <cp:lastModifiedBy>O'Brien-Applegate, Joseph Steven</cp:lastModifiedBy>
  <cp:revision>4</cp:revision>
  <cp:lastPrinted>2020-12-04T18:32:00Z</cp:lastPrinted>
  <dcterms:created xsi:type="dcterms:W3CDTF">2020-12-04T19:09:00Z</dcterms:created>
  <dcterms:modified xsi:type="dcterms:W3CDTF">2020-12-04T19:31:00Z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2015-08-03T00:00:00Z</vt:filetime>
  </property>
  <property fmtid="{D5CDD505-2E9C-101B-9397-08002B2CF9AE}" pid="3" name="Creator">
    <vt:lpwstr>Acrobat PDFMaker 11 for Word</vt:lpwstr>
  </property>
  <property fmtid="{D5CDD505-2E9C-101B-9397-08002B2CF9AE}" pid="4" name="LastSaved">
    <vt:filetime>2019-04-26T00:00:00Z</vt:filetime>
  </property>
  <property fmtid="{D5CDD505-2E9C-101B-9397-08002B2CF9AE}" pid="5" name="ContentTypeId">
    <vt:lpwstr>0x010100DBE7F2E499E082418598028D56221520</vt:lpwstr>
  </property>
</Properties>
</file>